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59AFAC" w14:textId="77777777" w:rsidR="00E9078E" w:rsidRDefault="00E9078E">
      <w:pPr>
        <w:rPr>
          <w:rFonts w:ascii="Arial" w:hAnsi="Arial" w:cs="Arial"/>
          <w:b/>
          <w:sz w:val="24"/>
          <w:szCs w:val="24"/>
        </w:rPr>
      </w:pPr>
    </w:p>
    <w:p w14:paraId="7AB532B9" w14:textId="77777777" w:rsidR="00E9078E" w:rsidRDefault="00BD3356">
      <w:pPr>
        <w:rPr>
          <w:rFonts w:ascii="Arial" w:hAnsi="Arial" w:cs="Arial"/>
          <w:b/>
          <w:sz w:val="24"/>
          <w:szCs w:val="24"/>
        </w:rPr>
      </w:pPr>
      <w:r>
        <w:rPr>
          <w:rFonts w:ascii="Arial" w:hAnsi="Arial" w:cs="Arial"/>
          <w:b/>
          <w:noProof/>
          <w:sz w:val="24"/>
          <w:szCs w:val="24"/>
          <w:lang w:val="en-US"/>
        </w:rPr>
        <mc:AlternateContent>
          <mc:Choice Requires="wps">
            <w:drawing>
              <wp:anchor distT="0" distB="0" distL="114300" distR="114300" simplePos="0" relativeHeight="251659264" behindDoc="0" locked="0" layoutInCell="1" allowOverlap="1" wp14:anchorId="5642A4A4" wp14:editId="55B2FC3F">
                <wp:simplePos x="0" y="0"/>
                <wp:positionH relativeFrom="column">
                  <wp:posOffset>5937</wp:posOffset>
                </wp:positionH>
                <wp:positionV relativeFrom="paragraph">
                  <wp:posOffset>82187</wp:posOffset>
                </wp:positionV>
                <wp:extent cx="5985163" cy="5938"/>
                <wp:effectExtent l="0" t="0" r="34925" b="32385"/>
                <wp:wrapNone/>
                <wp:docPr id="2" name="Straight Connector 2"/>
                <wp:cNvGraphicFramePr/>
                <a:graphic xmlns:a="http://schemas.openxmlformats.org/drawingml/2006/main">
                  <a:graphicData uri="http://schemas.microsoft.com/office/word/2010/wordprocessingShape">
                    <wps:wsp>
                      <wps:cNvCnPr/>
                      <wps:spPr>
                        <a:xfrm>
                          <a:off x="0" y="0"/>
                          <a:ext cx="5985163" cy="593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1F4A73"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pt,6.45pt" to="471.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" strokecolor="black [3213]" strokeweight=".5pt">
                <v:stroke joinstyle="miter"/>
              </v:line>
            </w:pict>
          </mc:Fallback>
        </mc:AlternateContent>
      </w:r>
    </w:p>
    <w:p w14:paraId="1467C9DD" w14:textId="77777777" w:rsidR="00E9078E" w:rsidRDefault="00BD3356">
      <w:pPr>
        <w:rPr>
          <w:rFonts w:ascii="Arial" w:hAnsi="Arial" w:cs="Arial"/>
          <w:sz w:val="24"/>
          <w:szCs w:val="24"/>
        </w:rPr>
      </w:pPr>
      <w:r>
        <w:rPr>
          <w:rFonts w:ascii="Arial" w:hAnsi="Arial" w:cs="Arial"/>
          <w:sz w:val="24"/>
          <w:szCs w:val="24"/>
        </w:rPr>
        <w:t>DATE</w:t>
      </w:r>
    </w:p>
    <w:p w14:paraId="6CB7D110" w14:textId="77777777" w:rsidR="00E9078E" w:rsidRDefault="00BD3356">
      <w:pPr>
        <w:rPr>
          <w:rFonts w:ascii="Arial" w:hAnsi="Arial" w:cs="Arial"/>
          <w:sz w:val="24"/>
          <w:szCs w:val="24"/>
        </w:rPr>
      </w:pPr>
      <w:r>
        <w:rPr>
          <w:rFonts w:ascii="Arial" w:hAnsi="Arial" w:cs="Arial"/>
          <w:sz w:val="24"/>
          <w:szCs w:val="24"/>
        </w:rPr>
        <w:t>RECIPIENT NAME</w:t>
      </w:r>
    </w:p>
    <w:p w14:paraId="62DC5257" w14:textId="77777777" w:rsidR="00E9078E" w:rsidRDefault="00BD3356">
      <w:pPr>
        <w:rPr>
          <w:rFonts w:ascii="Arial" w:hAnsi="Arial" w:cs="Arial"/>
          <w:sz w:val="24"/>
          <w:szCs w:val="24"/>
        </w:rPr>
      </w:pPr>
      <w:r>
        <w:rPr>
          <w:rFonts w:ascii="Arial" w:hAnsi="Arial" w:cs="Arial"/>
          <w:sz w:val="24"/>
          <w:szCs w:val="24"/>
        </w:rPr>
        <w:t>ADDRESS</w:t>
      </w:r>
    </w:p>
    <w:p w14:paraId="394FB371" w14:textId="77777777" w:rsidR="00E9078E" w:rsidRDefault="00E9078E">
      <w:pPr>
        <w:rPr>
          <w:rFonts w:ascii="Arial" w:hAnsi="Arial" w:cs="Arial"/>
          <w:sz w:val="24"/>
          <w:szCs w:val="24"/>
        </w:rPr>
      </w:pPr>
    </w:p>
    <w:p w14:paraId="41A3B5BD" w14:textId="77777777" w:rsidR="00E9078E" w:rsidRDefault="00BD3356">
      <w:pPr>
        <w:rPr>
          <w:rFonts w:ascii="Arial" w:hAnsi="Arial" w:cs="Arial"/>
          <w:sz w:val="24"/>
          <w:szCs w:val="24"/>
        </w:rPr>
      </w:pPr>
      <w:r>
        <w:rPr>
          <w:rFonts w:ascii="Arial" w:hAnsi="Arial" w:cs="Arial"/>
          <w:sz w:val="24"/>
          <w:szCs w:val="24"/>
        </w:rPr>
        <w:t>Dear Sir/Madam</w:t>
      </w:r>
    </w:p>
    <w:p w14:paraId="090BBF0D" w14:textId="5D4E0757" w:rsidR="00E9078E" w:rsidRDefault="00EC75CB">
      <w:pPr>
        <w:jc w:val="both"/>
        <w:rPr>
          <w:rFonts w:ascii="Arial" w:hAnsi="Arial" w:cs="Arial"/>
          <w:sz w:val="24"/>
          <w:szCs w:val="24"/>
        </w:rPr>
      </w:pPr>
      <w:r w:rsidRPr="00EC75CB">
        <w:rPr>
          <w:rFonts w:ascii="Arial" w:hAnsi="Arial" w:cs="Arial"/>
          <w:sz w:val="24"/>
          <w:szCs w:val="24"/>
        </w:rPr>
        <w:t>Your Voice in Health &amp; Social Care (YVHSC)</w:t>
      </w:r>
      <w:r>
        <w:rPr>
          <w:rFonts w:ascii="Arial" w:hAnsi="Arial" w:cs="Arial"/>
          <w:b/>
          <w:sz w:val="24"/>
          <w:szCs w:val="24"/>
        </w:rPr>
        <w:t xml:space="preserve"> </w:t>
      </w:r>
      <w:r w:rsidR="00BD3356">
        <w:rPr>
          <w:rFonts w:ascii="Arial" w:hAnsi="Arial" w:cs="Arial"/>
          <w:sz w:val="24"/>
          <w:szCs w:val="24"/>
        </w:rPr>
        <w:t xml:space="preserve">is currently contacting all suppliers of services to our </w:t>
      </w:r>
      <w:r w:rsidR="00EE26A6">
        <w:rPr>
          <w:rFonts w:ascii="Arial" w:hAnsi="Arial" w:cs="Arial"/>
          <w:sz w:val="24"/>
          <w:szCs w:val="24"/>
        </w:rPr>
        <w:t>company</w:t>
      </w:r>
      <w:r w:rsidR="00BD3356">
        <w:rPr>
          <w:rFonts w:ascii="Arial" w:hAnsi="Arial" w:cs="Arial"/>
          <w:sz w:val="24"/>
          <w:szCs w:val="24"/>
        </w:rPr>
        <w:t xml:space="preserve"> for the purposes of performing a due diligence check </w:t>
      </w:r>
      <w:proofErr w:type="gramStart"/>
      <w:r w:rsidR="00BD3356">
        <w:rPr>
          <w:rFonts w:ascii="Arial" w:hAnsi="Arial" w:cs="Arial"/>
          <w:sz w:val="24"/>
          <w:szCs w:val="24"/>
        </w:rPr>
        <w:t>in regard to</w:t>
      </w:r>
      <w:proofErr w:type="gramEnd"/>
      <w:r w:rsidR="00BD3356">
        <w:rPr>
          <w:rFonts w:ascii="Arial" w:hAnsi="Arial" w:cs="Arial"/>
          <w:sz w:val="24"/>
          <w:szCs w:val="24"/>
        </w:rPr>
        <w:t xml:space="preserve"> the new General Data Protection Regulation due to come into force on the on the 25</w:t>
      </w:r>
      <w:r w:rsidR="00BD3356">
        <w:rPr>
          <w:rFonts w:ascii="Arial" w:hAnsi="Arial" w:cs="Arial"/>
          <w:sz w:val="24"/>
          <w:szCs w:val="24"/>
          <w:vertAlign w:val="superscript"/>
        </w:rPr>
        <w:t>th</w:t>
      </w:r>
      <w:r w:rsidR="00BD3356">
        <w:rPr>
          <w:rFonts w:ascii="Arial" w:hAnsi="Arial" w:cs="Arial"/>
          <w:sz w:val="24"/>
          <w:szCs w:val="24"/>
        </w:rPr>
        <w:t xml:space="preserve"> May 2018.</w:t>
      </w:r>
    </w:p>
    <w:p w14:paraId="22AD144A" w14:textId="7AB9C148" w:rsidR="00E9078E" w:rsidRDefault="00BD3356">
      <w:pPr>
        <w:jc w:val="both"/>
        <w:rPr>
          <w:rFonts w:ascii="Arial" w:hAnsi="Arial" w:cs="Arial"/>
          <w:sz w:val="24"/>
          <w:szCs w:val="24"/>
        </w:rPr>
      </w:pPr>
      <w:r>
        <w:rPr>
          <w:rFonts w:ascii="Arial" w:hAnsi="Arial" w:cs="Arial"/>
          <w:sz w:val="24"/>
          <w:szCs w:val="24"/>
        </w:rPr>
        <w:t>Please note that as per Article 28(1) of the GDPR we can only use a supplier (</w:t>
      </w:r>
      <w:r w:rsidR="00EE26A6">
        <w:rPr>
          <w:rFonts w:ascii="Arial" w:hAnsi="Arial" w:cs="Arial"/>
          <w:sz w:val="24"/>
          <w:szCs w:val="24"/>
        </w:rPr>
        <w:t>D</w:t>
      </w:r>
      <w:r>
        <w:rPr>
          <w:rFonts w:ascii="Arial" w:hAnsi="Arial" w:cs="Arial"/>
          <w:sz w:val="24"/>
          <w:szCs w:val="24"/>
        </w:rPr>
        <w:t xml:space="preserve">ata </w:t>
      </w:r>
      <w:r w:rsidR="00EE26A6">
        <w:rPr>
          <w:rFonts w:ascii="Arial" w:hAnsi="Arial" w:cs="Arial"/>
          <w:sz w:val="24"/>
          <w:szCs w:val="24"/>
        </w:rPr>
        <w:t>P</w:t>
      </w:r>
      <w:r>
        <w:rPr>
          <w:rFonts w:ascii="Arial" w:hAnsi="Arial" w:cs="Arial"/>
          <w:sz w:val="24"/>
          <w:szCs w:val="24"/>
        </w:rPr>
        <w:t>rocessor) who is “</w:t>
      </w:r>
      <w:r>
        <w:rPr>
          <w:rFonts w:ascii="Arial" w:hAnsi="Arial" w:cs="Arial"/>
          <w:b/>
          <w:sz w:val="24"/>
          <w:szCs w:val="24"/>
        </w:rPr>
        <w:t>providing sufficient guarantees to implem</w:t>
      </w:r>
      <w:bookmarkStart w:id="0" w:name="_GoBack"/>
      <w:bookmarkEnd w:id="0"/>
      <w:r>
        <w:rPr>
          <w:rFonts w:ascii="Arial" w:hAnsi="Arial" w:cs="Arial"/>
          <w:b/>
          <w:sz w:val="24"/>
          <w:szCs w:val="24"/>
        </w:rPr>
        <w:t>ent appropriate technical or organisation measures, in such a manner that processing will meet the requirements of this regulation…”.</w:t>
      </w:r>
      <w:r>
        <w:rPr>
          <w:rFonts w:ascii="Arial" w:hAnsi="Arial" w:cs="Arial"/>
          <w:sz w:val="24"/>
          <w:szCs w:val="24"/>
        </w:rPr>
        <w:t xml:space="preserve"> Therefore, we have compiled a supplier questionnaire (</w:t>
      </w:r>
      <w:r w:rsidR="00EE26A6">
        <w:rPr>
          <w:rFonts w:ascii="Arial" w:hAnsi="Arial" w:cs="Arial"/>
          <w:sz w:val="24"/>
          <w:szCs w:val="24"/>
        </w:rPr>
        <w:t>see attached</w:t>
      </w:r>
      <w:r>
        <w:rPr>
          <w:rFonts w:ascii="Arial" w:hAnsi="Arial" w:cs="Arial"/>
          <w:sz w:val="24"/>
          <w:szCs w:val="24"/>
        </w:rPr>
        <w:t>) which we would like your organisation to complete and return to</w:t>
      </w:r>
      <w:r w:rsidR="00EC75CB">
        <w:rPr>
          <w:rFonts w:ascii="Arial" w:hAnsi="Arial" w:cs="Arial"/>
          <w:sz w:val="24"/>
          <w:szCs w:val="24"/>
        </w:rPr>
        <w:t xml:space="preserve"> YVHSC.</w:t>
      </w:r>
      <w:r>
        <w:rPr>
          <w:rFonts w:ascii="Arial" w:hAnsi="Arial" w:cs="Arial"/>
          <w:sz w:val="24"/>
          <w:szCs w:val="24"/>
        </w:rPr>
        <w:t xml:space="preserve"> We will carefully review responses from suppliers and make decisions in the very near </w:t>
      </w:r>
      <w:r w:rsidR="00F35AC1">
        <w:rPr>
          <w:rFonts w:ascii="Arial" w:hAnsi="Arial" w:cs="Arial"/>
          <w:sz w:val="24"/>
          <w:szCs w:val="24"/>
        </w:rPr>
        <w:t>future,</w:t>
      </w:r>
      <w:r>
        <w:rPr>
          <w:rFonts w:ascii="Arial" w:hAnsi="Arial" w:cs="Arial"/>
          <w:sz w:val="24"/>
          <w:szCs w:val="24"/>
        </w:rPr>
        <w:t xml:space="preserve"> so a reply as soon as possible would be appreciated.</w:t>
      </w:r>
    </w:p>
    <w:p w14:paraId="64F0280F" w14:textId="598A8978" w:rsidR="00E9078E" w:rsidRDefault="00BD3356">
      <w:pPr>
        <w:jc w:val="both"/>
        <w:rPr>
          <w:rFonts w:ascii="Arial" w:hAnsi="Arial" w:cs="Arial"/>
          <w:sz w:val="24"/>
          <w:szCs w:val="24"/>
        </w:rPr>
      </w:pPr>
      <w:r>
        <w:rPr>
          <w:rFonts w:ascii="Arial" w:hAnsi="Arial" w:cs="Arial"/>
          <w:sz w:val="24"/>
          <w:szCs w:val="24"/>
        </w:rPr>
        <w:t>If we are within an extended period contract, which extends beyond 25</w:t>
      </w:r>
      <w:r>
        <w:rPr>
          <w:rFonts w:ascii="Arial" w:hAnsi="Arial" w:cs="Arial"/>
          <w:sz w:val="24"/>
          <w:szCs w:val="24"/>
          <w:vertAlign w:val="superscript"/>
        </w:rPr>
        <w:t>th</w:t>
      </w:r>
      <w:r>
        <w:rPr>
          <w:rFonts w:ascii="Arial" w:hAnsi="Arial" w:cs="Arial"/>
          <w:sz w:val="24"/>
          <w:szCs w:val="24"/>
        </w:rPr>
        <w:t xml:space="preserve"> May 2018, we will still require a response to the questions attached as well as confirmation that the terms and conditions, on the existing contract, will be amended to contain the specific data privacy wording required by the GDRP legislation, to clarify your organisations obligations and duties to</w:t>
      </w:r>
      <w:r w:rsidR="00EC75CB">
        <w:rPr>
          <w:rFonts w:ascii="Arial" w:hAnsi="Arial" w:cs="Arial"/>
          <w:sz w:val="24"/>
          <w:szCs w:val="24"/>
        </w:rPr>
        <w:t xml:space="preserve"> YVHSC</w:t>
      </w:r>
      <w:r w:rsidR="00EE26A6">
        <w:rPr>
          <w:rFonts w:ascii="Arial" w:hAnsi="Arial" w:cs="Arial"/>
          <w:sz w:val="24"/>
          <w:szCs w:val="24"/>
        </w:rPr>
        <w:t xml:space="preserve"> </w:t>
      </w:r>
      <w:r>
        <w:rPr>
          <w:rFonts w:ascii="Arial" w:hAnsi="Arial" w:cs="Arial"/>
          <w:sz w:val="24"/>
          <w:szCs w:val="24"/>
        </w:rPr>
        <w:t>under the new legislation.</w:t>
      </w:r>
    </w:p>
    <w:p w14:paraId="6C3DA4BC" w14:textId="77777777" w:rsidR="00E9078E" w:rsidRDefault="00E9078E">
      <w:pPr>
        <w:rPr>
          <w:rFonts w:ascii="Arial" w:hAnsi="Arial" w:cs="Arial"/>
          <w:b/>
          <w:sz w:val="24"/>
          <w:szCs w:val="24"/>
        </w:rPr>
      </w:pPr>
    </w:p>
    <w:p w14:paraId="13E59F9C" w14:textId="77777777" w:rsidR="00E9078E" w:rsidRDefault="00EE26A6">
      <w:pPr>
        <w:rPr>
          <w:rFonts w:ascii="Arial" w:hAnsi="Arial" w:cs="Arial"/>
          <w:sz w:val="24"/>
          <w:szCs w:val="24"/>
        </w:rPr>
      </w:pPr>
      <w:r>
        <w:rPr>
          <w:rFonts w:ascii="Arial" w:hAnsi="Arial" w:cs="Arial"/>
          <w:sz w:val="24"/>
          <w:szCs w:val="24"/>
        </w:rPr>
        <w:t>Thank you,</w:t>
      </w:r>
    </w:p>
    <w:p w14:paraId="6B28D8F2" w14:textId="77777777" w:rsidR="00E9078E" w:rsidRDefault="00E9078E">
      <w:pPr>
        <w:rPr>
          <w:rFonts w:ascii="Arial" w:hAnsi="Arial" w:cs="Arial"/>
          <w:sz w:val="24"/>
          <w:szCs w:val="24"/>
        </w:rPr>
      </w:pPr>
    </w:p>
    <w:p w14:paraId="39B0753C" w14:textId="7F29BE5A" w:rsidR="00E9078E" w:rsidRDefault="008718FA">
      <w:pPr>
        <w:rPr>
          <w:rFonts w:ascii="Arial" w:hAnsi="Arial" w:cs="Arial"/>
          <w:sz w:val="24"/>
          <w:szCs w:val="24"/>
        </w:rPr>
      </w:pPr>
      <w:r>
        <w:rPr>
          <w:rFonts w:ascii="Arial" w:hAnsi="Arial" w:cs="Arial"/>
          <w:sz w:val="24"/>
          <w:szCs w:val="24"/>
        </w:rPr>
        <w:t>____________</w:t>
      </w:r>
      <w:r w:rsidR="00BD3356">
        <w:rPr>
          <w:rFonts w:ascii="Arial" w:hAnsi="Arial" w:cs="Arial"/>
          <w:sz w:val="24"/>
          <w:szCs w:val="24"/>
        </w:rPr>
        <w:br w:type="page"/>
      </w:r>
    </w:p>
    <w:p w14:paraId="418E63F3" w14:textId="77777777" w:rsidR="00E9078E" w:rsidRDefault="00BD3356">
      <w:pPr>
        <w:rPr>
          <w:rFonts w:ascii="Arial" w:hAnsi="Arial" w:cs="Arial"/>
          <w:b/>
          <w:sz w:val="24"/>
          <w:szCs w:val="24"/>
        </w:rPr>
      </w:pPr>
      <w:r>
        <w:rPr>
          <w:rFonts w:ascii="Arial" w:hAnsi="Arial" w:cs="Arial"/>
          <w:b/>
          <w:sz w:val="24"/>
          <w:szCs w:val="24"/>
        </w:rPr>
        <w:lastRenderedPageBreak/>
        <w:t>Data Processor Checklist</w:t>
      </w:r>
    </w:p>
    <w:p w14:paraId="2416682B" w14:textId="1973C4B1" w:rsidR="006E1690" w:rsidRDefault="00BD3356">
      <w:pPr>
        <w:rPr>
          <w:highlight w:val="yellow"/>
        </w:rPr>
      </w:pPr>
      <w:r>
        <w:t xml:space="preserve">Please complete and return to email address </w:t>
      </w:r>
      <w:r w:rsidR="008718FA">
        <w:t>____________</w:t>
      </w:r>
    </w:p>
    <w:p w14:paraId="422DF158" w14:textId="3E46256C" w:rsidR="00E9078E" w:rsidRDefault="00BD3356">
      <w:pPr>
        <w:rPr>
          <w:sz w:val="24"/>
          <w:szCs w:val="24"/>
        </w:rPr>
      </w:pPr>
      <w:r>
        <w:rPr>
          <w:sz w:val="24"/>
          <w:szCs w:val="24"/>
        </w:rPr>
        <w:t xml:space="preserve">Name of supplier: </w:t>
      </w:r>
    </w:p>
    <w:p w14:paraId="77909D66" w14:textId="138504FD" w:rsidR="00E9078E" w:rsidRDefault="00BD3356">
      <w:pPr>
        <w:rPr>
          <w:sz w:val="24"/>
          <w:szCs w:val="24"/>
        </w:rPr>
      </w:pPr>
      <w:r>
        <w:rPr>
          <w:sz w:val="24"/>
          <w:szCs w:val="24"/>
        </w:rPr>
        <w:t xml:space="preserve">Main supplier contact details for all data privacy matters: </w:t>
      </w:r>
    </w:p>
    <w:p w14:paraId="711D2C35" w14:textId="77777777" w:rsidR="00F35AC1" w:rsidRDefault="00F35AC1">
      <w:pPr>
        <w:rPr>
          <w:sz w:val="24"/>
          <w:szCs w:val="24"/>
        </w:rPr>
      </w:pPr>
    </w:p>
    <w:tbl>
      <w:tblPr>
        <w:tblStyle w:val="TableGrid"/>
        <w:tblW w:w="9918" w:type="dxa"/>
        <w:tblLayout w:type="fixed"/>
        <w:tblLook w:val="04A0" w:firstRow="1" w:lastRow="0" w:firstColumn="1" w:lastColumn="0" w:noHBand="0" w:noVBand="1"/>
      </w:tblPr>
      <w:tblGrid>
        <w:gridCol w:w="4106"/>
        <w:gridCol w:w="992"/>
        <w:gridCol w:w="4820"/>
      </w:tblGrid>
      <w:tr w:rsidR="00E9078E" w14:paraId="6DCAE0C6" w14:textId="77777777">
        <w:tc>
          <w:tcPr>
            <w:tcW w:w="4106" w:type="dxa"/>
            <w:shd w:val="clear" w:color="auto" w:fill="ACB9CA" w:themeFill="text2" w:themeFillTint="66"/>
          </w:tcPr>
          <w:p w14:paraId="39DE8EFB" w14:textId="77777777" w:rsidR="00E9078E" w:rsidRDefault="00BD3356">
            <w:pPr>
              <w:rPr>
                <w:b/>
              </w:rPr>
            </w:pPr>
            <w:r>
              <w:rPr>
                <w:b/>
              </w:rPr>
              <w:t>REQUIREMENT</w:t>
            </w:r>
          </w:p>
        </w:tc>
        <w:tc>
          <w:tcPr>
            <w:tcW w:w="992" w:type="dxa"/>
            <w:shd w:val="clear" w:color="auto" w:fill="ACB9CA" w:themeFill="text2" w:themeFillTint="66"/>
          </w:tcPr>
          <w:p w14:paraId="2A20151E" w14:textId="77777777" w:rsidR="00E9078E" w:rsidRDefault="00BD3356">
            <w:pPr>
              <w:rPr>
                <w:b/>
              </w:rPr>
            </w:pPr>
            <w:r>
              <w:rPr>
                <w:b/>
              </w:rPr>
              <w:t>YES/NO</w:t>
            </w:r>
          </w:p>
        </w:tc>
        <w:tc>
          <w:tcPr>
            <w:tcW w:w="4820" w:type="dxa"/>
            <w:shd w:val="clear" w:color="auto" w:fill="ACB9CA" w:themeFill="text2" w:themeFillTint="66"/>
          </w:tcPr>
          <w:p w14:paraId="2BD6E2E3" w14:textId="77777777" w:rsidR="00E9078E" w:rsidRDefault="00BD3356">
            <w:pPr>
              <w:rPr>
                <w:b/>
              </w:rPr>
            </w:pPr>
            <w:r>
              <w:rPr>
                <w:b/>
              </w:rPr>
              <w:t>COMMENT</w:t>
            </w:r>
          </w:p>
        </w:tc>
      </w:tr>
      <w:tr w:rsidR="00E9078E" w14:paraId="4C683E83" w14:textId="77777777">
        <w:tc>
          <w:tcPr>
            <w:tcW w:w="4106" w:type="dxa"/>
          </w:tcPr>
          <w:p w14:paraId="1B1E029E" w14:textId="487807E6" w:rsidR="00E9078E" w:rsidRDefault="00BD3356">
            <w:pPr>
              <w:jc w:val="both"/>
            </w:pPr>
            <w:r>
              <w:t>Please confirm what sufficient guarantees you can give</w:t>
            </w:r>
            <w:r w:rsidR="00EC75CB">
              <w:t xml:space="preserve"> YVHSC </w:t>
            </w:r>
            <w:r>
              <w:t>that demonstrate your understanding and implementation of your obligation, as a processor, under the new GDPR legislation, including any certification</w:t>
            </w:r>
            <w:r w:rsidR="00EE26A6">
              <w:t>s or externally audited processe</w:t>
            </w:r>
            <w:r>
              <w:t>s.</w:t>
            </w:r>
          </w:p>
        </w:tc>
        <w:tc>
          <w:tcPr>
            <w:tcW w:w="992" w:type="dxa"/>
          </w:tcPr>
          <w:p w14:paraId="69573672" w14:textId="77777777" w:rsidR="00E9078E" w:rsidRDefault="00E9078E"/>
        </w:tc>
        <w:tc>
          <w:tcPr>
            <w:tcW w:w="4820" w:type="dxa"/>
          </w:tcPr>
          <w:p w14:paraId="51D0A574" w14:textId="77777777" w:rsidR="00E9078E" w:rsidRDefault="00E9078E"/>
        </w:tc>
      </w:tr>
      <w:tr w:rsidR="00E9078E" w14:paraId="1F5EE11D" w14:textId="77777777">
        <w:tc>
          <w:tcPr>
            <w:tcW w:w="4106" w:type="dxa"/>
          </w:tcPr>
          <w:p w14:paraId="56330C98" w14:textId="77777777" w:rsidR="00E9078E" w:rsidRDefault="00BD3356">
            <w:pPr>
              <w:jc w:val="both"/>
            </w:pPr>
            <w:r>
              <w:t>Do your standard contract terms include the new GDPR mandatory provisions?</w:t>
            </w:r>
          </w:p>
        </w:tc>
        <w:tc>
          <w:tcPr>
            <w:tcW w:w="992" w:type="dxa"/>
          </w:tcPr>
          <w:p w14:paraId="7F76F75C" w14:textId="77777777" w:rsidR="00E9078E" w:rsidRDefault="00E9078E"/>
        </w:tc>
        <w:tc>
          <w:tcPr>
            <w:tcW w:w="4820" w:type="dxa"/>
          </w:tcPr>
          <w:p w14:paraId="11FC83F4" w14:textId="77777777" w:rsidR="00E9078E" w:rsidRDefault="00E9078E"/>
        </w:tc>
      </w:tr>
      <w:tr w:rsidR="00E9078E" w14:paraId="3BF191B6" w14:textId="77777777">
        <w:tc>
          <w:tcPr>
            <w:tcW w:w="4106" w:type="dxa"/>
          </w:tcPr>
          <w:p w14:paraId="15EED53A" w14:textId="6A180D47" w:rsidR="00E9078E" w:rsidRDefault="00BD3356">
            <w:pPr>
              <w:jc w:val="both"/>
            </w:pPr>
            <w:r>
              <w:t>Do your standard contract terms propagate down, within a formal contract, to your sub contract providers involved in the service to</w:t>
            </w:r>
            <w:r w:rsidR="006E1690">
              <w:t xml:space="preserve"> YVHSC?</w:t>
            </w:r>
          </w:p>
        </w:tc>
        <w:tc>
          <w:tcPr>
            <w:tcW w:w="992" w:type="dxa"/>
          </w:tcPr>
          <w:p w14:paraId="0676D4AF" w14:textId="77777777" w:rsidR="00E9078E" w:rsidRDefault="00E9078E"/>
        </w:tc>
        <w:tc>
          <w:tcPr>
            <w:tcW w:w="4820" w:type="dxa"/>
          </w:tcPr>
          <w:p w14:paraId="17CA0369" w14:textId="77777777" w:rsidR="00E9078E" w:rsidRDefault="00E9078E"/>
        </w:tc>
      </w:tr>
      <w:tr w:rsidR="00E9078E" w14:paraId="1E09B21F" w14:textId="77777777">
        <w:tc>
          <w:tcPr>
            <w:tcW w:w="4106" w:type="dxa"/>
          </w:tcPr>
          <w:p w14:paraId="3D6FC04B" w14:textId="77777777" w:rsidR="00E9078E" w:rsidRDefault="00BD3356" w:rsidP="00EE26A6">
            <w:pPr>
              <w:jc w:val="both"/>
            </w:pPr>
            <w:r>
              <w:t xml:space="preserve">Are you maintaining Data Processing Records? </w:t>
            </w:r>
            <w:r w:rsidR="00EE26A6">
              <w:t>(a</w:t>
            </w:r>
            <w:r>
              <w:t>s outlined in Article 30 of GDPR</w:t>
            </w:r>
            <w:r w:rsidR="00EE26A6">
              <w:t>)</w:t>
            </w:r>
          </w:p>
        </w:tc>
        <w:tc>
          <w:tcPr>
            <w:tcW w:w="992" w:type="dxa"/>
          </w:tcPr>
          <w:p w14:paraId="0330DA89" w14:textId="77777777" w:rsidR="00E9078E" w:rsidRDefault="00E9078E"/>
        </w:tc>
        <w:tc>
          <w:tcPr>
            <w:tcW w:w="4820" w:type="dxa"/>
          </w:tcPr>
          <w:p w14:paraId="043C72B8" w14:textId="77777777" w:rsidR="00E9078E" w:rsidRDefault="00E9078E"/>
        </w:tc>
      </w:tr>
      <w:tr w:rsidR="00E9078E" w14:paraId="406A31C4" w14:textId="77777777">
        <w:tc>
          <w:tcPr>
            <w:tcW w:w="4106" w:type="dxa"/>
          </w:tcPr>
          <w:p w14:paraId="75031F59" w14:textId="4A89424E" w:rsidR="00E9078E" w:rsidRDefault="00BD3356">
            <w:pPr>
              <w:jc w:val="both"/>
            </w:pPr>
            <w:r>
              <w:t>Please detail all sub-contractors, included in the provision of your service to</w:t>
            </w:r>
            <w:r w:rsidR="00EC75CB">
              <w:t xml:space="preserve"> YVHSC.</w:t>
            </w:r>
            <w:r>
              <w:t xml:space="preserve"> </w:t>
            </w:r>
          </w:p>
        </w:tc>
        <w:tc>
          <w:tcPr>
            <w:tcW w:w="992" w:type="dxa"/>
          </w:tcPr>
          <w:p w14:paraId="13D690F5" w14:textId="77777777" w:rsidR="00E9078E" w:rsidRDefault="00E9078E"/>
        </w:tc>
        <w:tc>
          <w:tcPr>
            <w:tcW w:w="4820" w:type="dxa"/>
          </w:tcPr>
          <w:p w14:paraId="2983CD5D" w14:textId="77777777" w:rsidR="00E9078E" w:rsidRDefault="00E9078E"/>
        </w:tc>
      </w:tr>
      <w:tr w:rsidR="00E9078E" w14:paraId="4885C94C" w14:textId="77777777">
        <w:tc>
          <w:tcPr>
            <w:tcW w:w="4106" w:type="dxa"/>
          </w:tcPr>
          <w:p w14:paraId="450402E5" w14:textId="651127BC" w:rsidR="00E9078E" w:rsidRDefault="00BD3356">
            <w:pPr>
              <w:jc w:val="both"/>
            </w:pPr>
            <w:r>
              <w:t xml:space="preserve">Do you have a documented Breach Notification Process to ensure notification to </w:t>
            </w:r>
            <w:r w:rsidR="00EC75CB">
              <w:t xml:space="preserve">YVHSC </w:t>
            </w:r>
            <w:r>
              <w:t>within 72hrs?</w:t>
            </w:r>
          </w:p>
        </w:tc>
        <w:tc>
          <w:tcPr>
            <w:tcW w:w="992" w:type="dxa"/>
          </w:tcPr>
          <w:p w14:paraId="45EFEB19" w14:textId="77777777" w:rsidR="00E9078E" w:rsidRDefault="00E9078E"/>
        </w:tc>
        <w:tc>
          <w:tcPr>
            <w:tcW w:w="4820" w:type="dxa"/>
          </w:tcPr>
          <w:p w14:paraId="201B0B1B" w14:textId="77777777" w:rsidR="00E9078E" w:rsidRDefault="00E9078E"/>
        </w:tc>
      </w:tr>
      <w:tr w:rsidR="00E9078E" w14:paraId="390FB28A" w14:textId="77777777">
        <w:tc>
          <w:tcPr>
            <w:tcW w:w="4106" w:type="dxa"/>
          </w:tcPr>
          <w:p w14:paraId="4F88552E" w14:textId="308ACD59" w:rsidR="00E9078E" w:rsidRDefault="00BD3356">
            <w:pPr>
              <w:jc w:val="both"/>
            </w:pPr>
            <w:r>
              <w:t>Do you and your sub processors, providing the service to</w:t>
            </w:r>
            <w:r w:rsidR="00EC75CB">
              <w:t xml:space="preserve"> YVHSC,</w:t>
            </w:r>
            <w:r>
              <w:t xml:space="preserve"> have a documented process for the deletion of subject’s records, upon request, from both live or archived records and backups of your systems?</w:t>
            </w:r>
          </w:p>
        </w:tc>
        <w:tc>
          <w:tcPr>
            <w:tcW w:w="992" w:type="dxa"/>
          </w:tcPr>
          <w:p w14:paraId="3C38A71E" w14:textId="77777777" w:rsidR="00E9078E" w:rsidRDefault="00E9078E"/>
        </w:tc>
        <w:tc>
          <w:tcPr>
            <w:tcW w:w="4820" w:type="dxa"/>
          </w:tcPr>
          <w:p w14:paraId="647008D5" w14:textId="77777777" w:rsidR="00E9078E" w:rsidRDefault="00E9078E"/>
        </w:tc>
      </w:tr>
      <w:tr w:rsidR="00E9078E" w14:paraId="5E6DFC9D" w14:textId="77777777">
        <w:tc>
          <w:tcPr>
            <w:tcW w:w="4106" w:type="dxa"/>
          </w:tcPr>
          <w:p w14:paraId="2A4125D6" w14:textId="77777777" w:rsidR="00E9078E" w:rsidRDefault="00BD3356">
            <w:pPr>
              <w:jc w:val="both"/>
            </w:pPr>
            <w:r>
              <w:t>Can you confirm our right to have personal data deleted or upon termination of contract at no extra cost?</w:t>
            </w:r>
          </w:p>
        </w:tc>
        <w:tc>
          <w:tcPr>
            <w:tcW w:w="992" w:type="dxa"/>
          </w:tcPr>
          <w:p w14:paraId="20554415" w14:textId="77777777" w:rsidR="00E9078E" w:rsidRDefault="00E9078E"/>
        </w:tc>
        <w:tc>
          <w:tcPr>
            <w:tcW w:w="4820" w:type="dxa"/>
          </w:tcPr>
          <w:p w14:paraId="02219C18" w14:textId="77777777" w:rsidR="00E9078E" w:rsidRDefault="00E9078E"/>
        </w:tc>
      </w:tr>
      <w:tr w:rsidR="00E9078E" w14:paraId="0BBAACBA" w14:textId="77777777">
        <w:tc>
          <w:tcPr>
            <w:tcW w:w="4106" w:type="dxa"/>
          </w:tcPr>
          <w:p w14:paraId="3C810035" w14:textId="3EB5B424" w:rsidR="00E9078E" w:rsidRDefault="00BD3356">
            <w:pPr>
              <w:jc w:val="both"/>
            </w:pPr>
            <w:r>
              <w:t xml:space="preserve">Does yours and your sub processor/s, involved in the delivery of services to </w:t>
            </w:r>
            <w:r w:rsidR="00EC75CB">
              <w:t xml:space="preserve">YVHSC, </w:t>
            </w:r>
            <w:r>
              <w:t>website/software have a data privacy policy and fair processing notice which meet GDPR requirements?</w:t>
            </w:r>
          </w:p>
        </w:tc>
        <w:tc>
          <w:tcPr>
            <w:tcW w:w="992" w:type="dxa"/>
          </w:tcPr>
          <w:p w14:paraId="3BF1D4AF" w14:textId="77777777" w:rsidR="00E9078E" w:rsidRDefault="00E9078E"/>
        </w:tc>
        <w:tc>
          <w:tcPr>
            <w:tcW w:w="4820" w:type="dxa"/>
          </w:tcPr>
          <w:p w14:paraId="477918D6" w14:textId="77777777" w:rsidR="00E9078E" w:rsidRDefault="00E9078E"/>
        </w:tc>
      </w:tr>
      <w:tr w:rsidR="00E9078E" w14:paraId="294B715D" w14:textId="77777777">
        <w:tc>
          <w:tcPr>
            <w:tcW w:w="4106" w:type="dxa"/>
          </w:tcPr>
          <w:p w14:paraId="13810D07" w14:textId="77777777" w:rsidR="00E9078E" w:rsidRDefault="00BD3356">
            <w:pPr>
              <w:jc w:val="both"/>
            </w:pPr>
            <w:r>
              <w:t>Do your contracts of employment contain confidentiality and gross misconduct clauses, in the context of customers data privacy?</w:t>
            </w:r>
          </w:p>
        </w:tc>
        <w:tc>
          <w:tcPr>
            <w:tcW w:w="992" w:type="dxa"/>
          </w:tcPr>
          <w:p w14:paraId="58DD7486" w14:textId="77777777" w:rsidR="00E9078E" w:rsidRDefault="00E9078E"/>
        </w:tc>
        <w:tc>
          <w:tcPr>
            <w:tcW w:w="4820" w:type="dxa"/>
          </w:tcPr>
          <w:p w14:paraId="42CC0E3F" w14:textId="77777777" w:rsidR="00E9078E" w:rsidRDefault="00E9078E"/>
        </w:tc>
      </w:tr>
    </w:tbl>
    <w:p w14:paraId="4E48B488" w14:textId="77777777" w:rsidR="00E9078E" w:rsidRDefault="00E9078E"/>
    <w:sectPr w:rsidR="00E9078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6D0B0" w14:textId="77777777" w:rsidR="00041F9A" w:rsidRDefault="00041F9A">
      <w:pPr>
        <w:spacing w:after="0" w:line="240" w:lineRule="auto"/>
      </w:pPr>
      <w:r>
        <w:separator/>
      </w:r>
    </w:p>
  </w:endnote>
  <w:endnote w:type="continuationSeparator" w:id="0">
    <w:p w14:paraId="06644666" w14:textId="77777777" w:rsidR="00041F9A" w:rsidRDefault="00041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1D42C" w14:textId="77777777" w:rsidR="00041F9A" w:rsidRDefault="00041F9A">
      <w:pPr>
        <w:spacing w:after="0" w:line="240" w:lineRule="auto"/>
      </w:pPr>
      <w:r>
        <w:separator/>
      </w:r>
    </w:p>
  </w:footnote>
  <w:footnote w:type="continuationSeparator" w:id="0">
    <w:p w14:paraId="0FE4F985" w14:textId="77777777" w:rsidR="00041F9A" w:rsidRDefault="00041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C87043"/>
    <w:multiLevelType w:val="hybridMultilevel"/>
    <w:tmpl w:val="3A94B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78E"/>
    <w:rsid w:val="00010178"/>
    <w:rsid w:val="00041F9A"/>
    <w:rsid w:val="00114632"/>
    <w:rsid w:val="00416836"/>
    <w:rsid w:val="006E1690"/>
    <w:rsid w:val="008718FA"/>
    <w:rsid w:val="0091486A"/>
    <w:rsid w:val="00BD3356"/>
    <w:rsid w:val="00D552F9"/>
    <w:rsid w:val="00E9078E"/>
    <w:rsid w:val="00EC75CB"/>
    <w:rsid w:val="00EE26A6"/>
    <w:rsid w:val="00F35A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C1DED"/>
  <w15:chartTrackingRefBased/>
  <w15:docId w15:val="{3271BF52-CA44-40DD-B684-FF5BF5DA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2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Hyperlink">
    <w:name w:val="Hyperlink"/>
    <w:basedOn w:val="DefaultParagraphFont"/>
    <w:uiPriority w:val="99"/>
    <w:unhideWhenUsed/>
    <w:rsid w:val="006E1690"/>
    <w:rPr>
      <w:color w:val="0563C1" w:themeColor="hyperlink"/>
      <w:u w:val="single"/>
    </w:rPr>
  </w:style>
  <w:style w:type="character" w:styleId="UnresolvedMention">
    <w:name w:val="Unresolved Mention"/>
    <w:basedOn w:val="DefaultParagraphFont"/>
    <w:uiPriority w:val="99"/>
    <w:semiHidden/>
    <w:unhideWhenUsed/>
    <w:rsid w:val="006E169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291039">
      <w:bodyDiv w:val="1"/>
      <w:marLeft w:val="0"/>
      <w:marRight w:val="0"/>
      <w:marTop w:val="0"/>
      <w:marBottom w:val="0"/>
      <w:divBdr>
        <w:top w:val="none" w:sz="0" w:space="0" w:color="auto"/>
        <w:left w:val="none" w:sz="0" w:space="0" w:color="auto"/>
        <w:bottom w:val="none" w:sz="0" w:space="0" w:color="auto"/>
        <w:right w:val="none" w:sz="0" w:space="0" w:color="auto"/>
      </w:divBdr>
    </w:div>
    <w:div w:id="131787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Finagon</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Finagon</dc:creator>
  <cp:keywords/>
  <dc:description/>
  <cp:lastModifiedBy>Healthwatch Hounslow</cp:lastModifiedBy>
  <cp:revision>7</cp:revision>
  <cp:lastPrinted>2017-10-11T09:50:00Z</cp:lastPrinted>
  <dcterms:created xsi:type="dcterms:W3CDTF">2018-01-28T13:48:00Z</dcterms:created>
  <dcterms:modified xsi:type="dcterms:W3CDTF">2018-05-11T14:46:00Z</dcterms:modified>
</cp:coreProperties>
</file>