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ECC9B" w14:textId="77777777" w:rsidR="00F8625C" w:rsidRDefault="00F8625C"/>
    <w:p w14:paraId="739C5B61" w14:textId="77777777" w:rsidR="00F8625C" w:rsidRDefault="00F8625C"/>
    <w:p w14:paraId="506A88DB" w14:textId="77777777" w:rsidR="00C40C15" w:rsidRDefault="00C40C15" w:rsidP="00C40C15"/>
    <w:p w14:paraId="221113B3" w14:textId="77777777" w:rsidR="00C40C15" w:rsidRPr="00EC5530" w:rsidRDefault="00C40C15" w:rsidP="00C40C15">
      <w:pPr>
        <w:ind w:left="0" w:firstLine="0"/>
        <w:rPr>
          <w:sz w:val="136"/>
          <w:szCs w:val="136"/>
        </w:rPr>
      </w:pPr>
      <w:r>
        <w:rPr>
          <w:sz w:val="136"/>
          <w:szCs w:val="136"/>
        </w:rPr>
        <w:t xml:space="preserve">Data Security </w:t>
      </w:r>
      <w:r w:rsidRPr="00EC5530">
        <w:rPr>
          <w:sz w:val="136"/>
          <w:szCs w:val="136"/>
        </w:rPr>
        <w:t>Policy and Procedure Manual</w:t>
      </w:r>
    </w:p>
    <w:p w14:paraId="042D8137" w14:textId="77777777" w:rsidR="00C40C15" w:rsidRPr="00EC5530" w:rsidRDefault="00C40C15" w:rsidP="00C40C15">
      <w:pPr>
        <w:pBdr>
          <w:left w:val="single" w:sz="4" w:space="4" w:color="auto"/>
          <w:right w:val="single" w:sz="4" w:space="4" w:color="auto"/>
        </w:pBdr>
        <w:ind w:left="0" w:firstLine="0"/>
        <w:rPr>
          <w:i/>
          <w:sz w:val="32"/>
          <w:szCs w:val="32"/>
        </w:rPr>
      </w:pPr>
      <w:r w:rsidRPr="00EC5530">
        <w:rPr>
          <w:i/>
          <w:sz w:val="32"/>
          <w:szCs w:val="32"/>
        </w:rPr>
        <w:t>Your Voice in Health &amp; Social Care (YVHSC)</w:t>
      </w:r>
    </w:p>
    <w:p w14:paraId="60C2BD85" w14:textId="77777777" w:rsidR="00C40C15" w:rsidRPr="00EC5530" w:rsidRDefault="00C40C15" w:rsidP="00C40C15">
      <w:pPr>
        <w:pBdr>
          <w:left w:val="single" w:sz="4" w:space="4" w:color="auto"/>
          <w:right w:val="single" w:sz="4" w:space="4" w:color="auto"/>
        </w:pBdr>
        <w:ind w:left="0" w:firstLine="0"/>
        <w:rPr>
          <w:sz w:val="32"/>
          <w:szCs w:val="32"/>
        </w:rPr>
      </w:pPr>
      <w:r w:rsidRPr="00EC5530">
        <w:rPr>
          <w:sz w:val="32"/>
          <w:szCs w:val="32"/>
        </w:rPr>
        <w:t xml:space="preserve">45 St Mary’s Road, </w:t>
      </w:r>
      <w:proofErr w:type="spellStart"/>
      <w:r w:rsidRPr="00EC5530">
        <w:rPr>
          <w:sz w:val="32"/>
          <w:szCs w:val="32"/>
        </w:rPr>
        <w:t>Ealing</w:t>
      </w:r>
      <w:proofErr w:type="spellEnd"/>
      <w:r w:rsidRPr="00EC5530">
        <w:rPr>
          <w:sz w:val="32"/>
          <w:szCs w:val="32"/>
        </w:rPr>
        <w:t xml:space="preserve"> W5 5RG</w:t>
      </w:r>
      <w:r>
        <w:rPr>
          <w:sz w:val="32"/>
          <w:szCs w:val="32"/>
        </w:rPr>
        <w:t>| 020 3603 2438| www.yvhsc.org.uk</w:t>
      </w:r>
    </w:p>
    <w:p w14:paraId="29ED8D68" w14:textId="77777777" w:rsidR="00C40C15" w:rsidRDefault="00C40C15" w:rsidP="00C40C15"/>
    <w:p w14:paraId="19568C73" w14:textId="77777777" w:rsidR="00C40C15" w:rsidRDefault="00C40C15" w:rsidP="00C40C15"/>
    <w:p w14:paraId="2856DE10" w14:textId="77777777" w:rsidR="00C40C15" w:rsidRDefault="00C40C15" w:rsidP="00C40C15"/>
    <w:p w14:paraId="2791CDD3" w14:textId="77777777" w:rsidR="00C40C15" w:rsidRDefault="00C40C15" w:rsidP="00C40C15"/>
    <w:p w14:paraId="1F91F278" w14:textId="77777777" w:rsidR="00C40C15" w:rsidRDefault="00C40C15" w:rsidP="00C40C15"/>
    <w:p w14:paraId="3D0F9EC4" w14:textId="77777777" w:rsidR="00C40C15" w:rsidRDefault="00C40C15" w:rsidP="00C40C15"/>
    <w:tbl>
      <w:tblPr>
        <w:tblStyle w:val="TableGrid"/>
        <w:tblW w:w="0" w:type="auto"/>
        <w:tblInd w:w="-5" w:type="dxa"/>
        <w:tblLook w:val="04A0" w:firstRow="1" w:lastRow="0" w:firstColumn="1" w:lastColumn="0" w:noHBand="0" w:noVBand="1"/>
      </w:tblPr>
      <w:tblGrid>
        <w:gridCol w:w="2977"/>
        <w:gridCol w:w="3686"/>
        <w:gridCol w:w="3402"/>
      </w:tblGrid>
      <w:tr w:rsidR="00C40C15" w14:paraId="13A67471" w14:textId="77777777" w:rsidTr="00934B9B">
        <w:trPr>
          <w:trHeight w:val="475"/>
        </w:trPr>
        <w:tc>
          <w:tcPr>
            <w:tcW w:w="2977" w:type="dxa"/>
            <w:shd w:val="clear" w:color="auto" w:fill="A6A6A6" w:themeFill="background1" w:themeFillShade="A6"/>
          </w:tcPr>
          <w:p w14:paraId="1B4A8F62" w14:textId="77777777" w:rsidR="00C40C15" w:rsidRPr="00EC5530" w:rsidRDefault="00C40C15" w:rsidP="00934B9B">
            <w:pPr>
              <w:ind w:left="0" w:firstLine="0"/>
              <w:jc w:val="center"/>
              <w:rPr>
                <w:sz w:val="24"/>
                <w:szCs w:val="24"/>
              </w:rPr>
            </w:pPr>
            <w:r w:rsidRPr="00EC5530">
              <w:rPr>
                <w:sz w:val="24"/>
                <w:szCs w:val="24"/>
              </w:rPr>
              <w:t>Revision No</w:t>
            </w:r>
          </w:p>
        </w:tc>
        <w:tc>
          <w:tcPr>
            <w:tcW w:w="3686" w:type="dxa"/>
            <w:shd w:val="clear" w:color="auto" w:fill="A6A6A6" w:themeFill="background1" w:themeFillShade="A6"/>
          </w:tcPr>
          <w:p w14:paraId="166B75B3" w14:textId="77777777" w:rsidR="00C40C15" w:rsidRPr="00EC5530" w:rsidRDefault="00C40C15" w:rsidP="00934B9B">
            <w:pPr>
              <w:ind w:left="0" w:firstLine="0"/>
              <w:jc w:val="center"/>
              <w:rPr>
                <w:sz w:val="24"/>
                <w:szCs w:val="24"/>
              </w:rPr>
            </w:pPr>
            <w:r w:rsidRPr="00EC5530">
              <w:rPr>
                <w:sz w:val="24"/>
                <w:szCs w:val="24"/>
              </w:rPr>
              <w:t>Date</w:t>
            </w:r>
          </w:p>
        </w:tc>
        <w:tc>
          <w:tcPr>
            <w:tcW w:w="3402" w:type="dxa"/>
            <w:shd w:val="clear" w:color="auto" w:fill="A6A6A6" w:themeFill="background1" w:themeFillShade="A6"/>
          </w:tcPr>
          <w:p w14:paraId="338F185D" w14:textId="77777777" w:rsidR="00C40C15" w:rsidRPr="00EC5530" w:rsidRDefault="00C40C15" w:rsidP="00934B9B">
            <w:pPr>
              <w:ind w:left="0" w:firstLine="0"/>
              <w:jc w:val="center"/>
              <w:rPr>
                <w:sz w:val="24"/>
                <w:szCs w:val="24"/>
              </w:rPr>
            </w:pPr>
            <w:r w:rsidRPr="00EC5530">
              <w:rPr>
                <w:sz w:val="24"/>
                <w:szCs w:val="24"/>
              </w:rPr>
              <w:t>Signature</w:t>
            </w:r>
          </w:p>
        </w:tc>
      </w:tr>
      <w:tr w:rsidR="00C40C15" w14:paraId="1EDA5141" w14:textId="77777777" w:rsidTr="00934B9B">
        <w:trPr>
          <w:trHeight w:val="363"/>
        </w:trPr>
        <w:tc>
          <w:tcPr>
            <w:tcW w:w="2977" w:type="dxa"/>
          </w:tcPr>
          <w:p w14:paraId="73CDBF8E" w14:textId="0F2A5CD9" w:rsidR="00C40C15" w:rsidRPr="005F1987" w:rsidRDefault="00C40C15" w:rsidP="00934B9B">
            <w:pPr>
              <w:ind w:left="0" w:firstLine="0"/>
              <w:rPr>
                <w:sz w:val="24"/>
                <w:szCs w:val="24"/>
              </w:rPr>
            </w:pPr>
            <w:r w:rsidRPr="005F1987">
              <w:rPr>
                <w:sz w:val="24"/>
                <w:szCs w:val="24"/>
              </w:rPr>
              <w:t xml:space="preserve">Issue </w:t>
            </w:r>
            <w:r w:rsidR="006D4DEA">
              <w:rPr>
                <w:sz w:val="24"/>
                <w:szCs w:val="24"/>
              </w:rPr>
              <w:t>D</w:t>
            </w:r>
          </w:p>
        </w:tc>
        <w:tc>
          <w:tcPr>
            <w:tcW w:w="3686" w:type="dxa"/>
          </w:tcPr>
          <w:p w14:paraId="373AA6BE" w14:textId="2C131648" w:rsidR="00C40C15" w:rsidRPr="005F1987" w:rsidRDefault="003C48B3" w:rsidP="00934B9B">
            <w:pPr>
              <w:ind w:left="0" w:firstLine="0"/>
              <w:rPr>
                <w:sz w:val="24"/>
                <w:szCs w:val="24"/>
              </w:rPr>
            </w:pPr>
            <w:r>
              <w:rPr>
                <w:sz w:val="24"/>
                <w:szCs w:val="24"/>
              </w:rPr>
              <w:t>24/08/202</w:t>
            </w:r>
            <w:r w:rsidR="006D4DEA">
              <w:rPr>
                <w:sz w:val="24"/>
                <w:szCs w:val="24"/>
              </w:rPr>
              <w:t>1</w:t>
            </w:r>
          </w:p>
        </w:tc>
        <w:tc>
          <w:tcPr>
            <w:tcW w:w="3402" w:type="dxa"/>
          </w:tcPr>
          <w:p w14:paraId="601BA01D" w14:textId="77777777" w:rsidR="00C40C15" w:rsidRDefault="002C6575" w:rsidP="00934B9B">
            <w:pPr>
              <w:ind w:left="0" w:firstLine="0"/>
            </w:pPr>
            <w:r>
              <w:rPr>
                <w:noProof/>
              </w:rPr>
              <w:drawing>
                <wp:inline distT="0" distB="0" distL="0" distR="0" wp14:anchorId="79BEE19E" wp14:editId="2AE26AD4">
                  <wp:extent cx="1924050" cy="428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24050" cy="428625"/>
                          </a:xfrm>
                          <a:prstGeom prst="rect">
                            <a:avLst/>
                          </a:prstGeom>
                          <a:noFill/>
                          <a:ln>
                            <a:noFill/>
                          </a:ln>
                        </pic:spPr>
                      </pic:pic>
                    </a:graphicData>
                  </a:graphic>
                </wp:inline>
              </w:drawing>
            </w:r>
          </w:p>
        </w:tc>
      </w:tr>
      <w:tr w:rsidR="00C40C15" w14:paraId="4049908A" w14:textId="77777777" w:rsidTr="00934B9B">
        <w:trPr>
          <w:trHeight w:val="461"/>
        </w:trPr>
        <w:tc>
          <w:tcPr>
            <w:tcW w:w="2977" w:type="dxa"/>
          </w:tcPr>
          <w:p w14:paraId="386BE07D" w14:textId="77777777" w:rsidR="00C40C15" w:rsidRDefault="00C40C15" w:rsidP="00934B9B">
            <w:pPr>
              <w:ind w:left="0" w:firstLine="0"/>
            </w:pPr>
          </w:p>
        </w:tc>
        <w:tc>
          <w:tcPr>
            <w:tcW w:w="3686" w:type="dxa"/>
          </w:tcPr>
          <w:p w14:paraId="1D8FE5E4" w14:textId="77777777" w:rsidR="00C40C15" w:rsidRDefault="00C40C15" w:rsidP="00934B9B">
            <w:pPr>
              <w:ind w:left="0" w:firstLine="0"/>
            </w:pPr>
          </w:p>
        </w:tc>
        <w:tc>
          <w:tcPr>
            <w:tcW w:w="3402" w:type="dxa"/>
          </w:tcPr>
          <w:p w14:paraId="3473246F" w14:textId="77777777" w:rsidR="00C40C15" w:rsidRDefault="00C40C15" w:rsidP="00934B9B">
            <w:pPr>
              <w:ind w:left="0" w:firstLine="0"/>
            </w:pPr>
          </w:p>
        </w:tc>
      </w:tr>
    </w:tbl>
    <w:p w14:paraId="613ACC48" w14:textId="77777777" w:rsidR="00C40C15" w:rsidRDefault="00C40C15" w:rsidP="00C40C15"/>
    <w:p w14:paraId="27BBD14E" w14:textId="77777777" w:rsidR="00F8625C" w:rsidRDefault="00F8625C"/>
    <w:p w14:paraId="6B596D6F" w14:textId="77777777" w:rsidR="00F8625C" w:rsidRDefault="00F8625C"/>
    <w:p w14:paraId="60C81BD5" w14:textId="77777777" w:rsidR="00F8625C" w:rsidRDefault="00F8625C"/>
    <w:p w14:paraId="77E0926B" w14:textId="77777777" w:rsidR="00F8625C" w:rsidRDefault="00F8625C"/>
    <w:p w14:paraId="7D5DFD1E" w14:textId="77777777" w:rsidR="00F8625C" w:rsidRDefault="00F8625C"/>
    <w:p w14:paraId="19C4579F" w14:textId="77777777" w:rsidR="00F8625C" w:rsidRDefault="00F8625C"/>
    <w:p w14:paraId="1C621BA5" w14:textId="77777777" w:rsidR="00F8625C" w:rsidRDefault="00F8625C"/>
    <w:p w14:paraId="7ACB5B36" w14:textId="77777777" w:rsidR="00F8625C" w:rsidRDefault="00F8625C"/>
    <w:p w14:paraId="66771163" w14:textId="77777777" w:rsidR="00F8625C" w:rsidRDefault="00F8625C"/>
    <w:p w14:paraId="00E2FD07" w14:textId="77777777" w:rsidR="00F8625C" w:rsidRDefault="00F8625C"/>
    <w:p w14:paraId="1F11A4E6" w14:textId="77777777" w:rsidR="00F8625C" w:rsidRDefault="00F8625C"/>
    <w:p w14:paraId="02EFDD9B" w14:textId="77777777" w:rsidR="00F8625C" w:rsidRDefault="00F8625C"/>
    <w:p w14:paraId="47153E51" w14:textId="77777777" w:rsidR="00F8625C" w:rsidRDefault="00F8625C"/>
    <w:p w14:paraId="150471B3" w14:textId="77777777" w:rsidR="00F8625C" w:rsidRDefault="00F8625C"/>
    <w:p w14:paraId="668A9EAA" w14:textId="77777777" w:rsidR="00F8625C" w:rsidRDefault="00F8625C"/>
    <w:p w14:paraId="6EF5DA43" w14:textId="77777777" w:rsidR="00F8625C" w:rsidRDefault="00F8625C"/>
    <w:tbl>
      <w:tblPr>
        <w:tblStyle w:val="TableGrid"/>
        <w:tblW w:w="10170" w:type="dxa"/>
        <w:tblInd w:w="0"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E36EC7" w:rsidRPr="00A52D3A" w14:paraId="24DC937C" w14:textId="77777777" w:rsidTr="00E36EC7">
        <w:trPr>
          <w:trHeight w:val="1401"/>
        </w:trPr>
        <w:tc>
          <w:tcPr>
            <w:tcW w:w="10170" w:type="dxa"/>
            <w:vAlign w:val="center"/>
            <w:hideMark/>
          </w:tcPr>
          <w:p w14:paraId="68C33BDE" w14:textId="77777777" w:rsidR="00E36EC7" w:rsidRPr="00CC3696" w:rsidRDefault="00FF6B87" w:rsidP="00FF6B87">
            <w:pPr>
              <w:pStyle w:val="Title"/>
              <w:tabs>
                <w:tab w:val="clear" w:pos="567"/>
              </w:tabs>
              <w:ind w:left="0" w:firstLine="0"/>
              <w:rPr>
                <w:rFonts w:asciiTheme="majorHAnsi" w:hAnsiTheme="majorHAnsi" w:cstheme="majorHAnsi"/>
                <w:b w:val="0"/>
                <w:sz w:val="56"/>
                <w:szCs w:val="56"/>
              </w:rPr>
            </w:pPr>
            <w:r w:rsidRPr="00FF6B87">
              <w:rPr>
                <w:rFonts w:asciiTheme="majorHAnsi" w:hAnsiTheme="majorHAnsi" w:cstheme="majorHAnsi"/>
                <w:b w:val="0"/>
                <w:sz w:val="56"/>
                <w:szCs w:val="56"/>
              </w:rPr>
              <w:t>DATA SECURITY</w:t>
            </w:r>
            <w:r w:rsidR="00E36EC7" w:rsidRPr="00CC3696">
              <w:rPr>
                <w:rFonts w:asciiTheme="majorHAnsi" w:hAnsiTheme="majorHAnsi" w:cstheme="majorHAnsi"/>
                <w:b w:val="0"/>
                <w:sz w:val="56"/>
                <w:szCs w:val="56"/>
              </w:rPr>
              <w:t xml:space="preserve"> POLICY</w:t>
            </w:r>
          </w:p>
        </w:tc>
      </w:tr>
    </w:tbl>
    <w:sdt>
      <w:sdtPr>
        <w:rPr>
          <w:rFonts w:ascii="Arial" w:eastAsia="SimSun" w:hAnsi="Arial" w:cs="Arial"/>
          <w:color w:val="auto"/>
          <w:sz w:val="20"/>
          <w:szCs w:val="20"/>
          <w:lang w:val="en-AU" w:eastAsia="zh-CN"/>
        </w:rPr>
        <w:id w:val="-562558013"/>
        <w:docPartObj>
          <w:docPartGallery w:val="Table of Contents"/>
          <w:docPartUnique/>
        </w:docPartObj>
      </w:sdtPr>
      <w:sdtEndPr>
        <w:rPr>
          <w:b/>
          <w:bCs/>
          <w:noProof/>
        </w:rPr>
      </w:sdtEndPr>
      <w:sdtContent>
        <w:p w14:paraId="3D12BBBD" w14:textId="77777777" w:rsidR="00FA7391" w:rsidRPr="00FA7391" w:rsidRDefault="00FA7391" w:rsidP="00820587">
          <w:pPr>
            <w:pStyle w:val="TOCHeading"/>
            <w:tabs>
              <w:tab w:val="right" w:leader="dot" w:pos="10204"/>
            </w:tabs>
            <w:spacing w:before="200" w:after="120" w:line="240" w:lineRule="auto"/>
            <w:rPr>
              <w:rFonts w:ascii="Arial" w:hAnsi="Arial" w:cs="Arial"/>
              <w:b/>
              <w:color w:val="auto"/>
              <w:sz w:val="24"/>
              <w:szCs w:val="24"/>
            </w:rPr>
          </w:pPr>
          <w:r w:rsidRPr="00FA7391">
            <w:rPr>
              <w:rFonts w:ascii="Arial" w:hAnsi="Arial" w:cs="Arial"/>
              <w:b/>
              <w:color w:val="auto"/>
              <w:sz w:val="24"/>
              <w:szCs w:val="24"/>
            </w:rPr>
            <w:t>CONTENTS</w:t>
          </w:r>
        </w:p>
        <w:p w14:paraId="12B90446" w14:textId="77777777" w:rsidR="00E95C48" w:rsidRDefault="00EA02EF">
          <w:pPr>
            <w:pStyle w:val="TOC1"/>
            <w:rPr>
              <w:rFonts w:asciiTheme="minorHAnsi" w:eastAsiaTheme="minorEastAsia" w:hAnsiTheme="minorHAnsi" w:cstheme="minorBidi"/>
              <w:noProof/>
              <w:sz w:val="22"/>
              <w:szCs w:val="22"/>
              <w:lang w:val="en-US" w:eastAsia="en-US"/>
            </w:rPr>
          </w:pPr>
          <w:r>
            <w:fldChar w:fldCharType="begin"/>
          </w:r>
          <w:r>
            <w:instrText xml:space="preserve"> TOC \o "1-2" \h \z \u </w:instrText>
          </w:r>
          <w:r>
            <w:fldChar w:fldCharType="separate"/>
          </w:r>
          <w:hyperlink w:anchor="_Toc504917128" w:history="1">
            <w:r w:rsidR="00E95C48" w:rsidRPr="00684B9D">
              <w:rPr>
                <w:rStyle w:val="Hyperlink"/>
                <w:noProof/>
              </w:rPr>
              <w:t>1</w:t>
            </w:r>
            <w:r w:rsidR="00E95C48">
              <w:rPr>
                <w:rFonts w:asciiTheme="minorHAnsi" w:eastAsiaTheme="minorEastAsia" w:hAnsiTheme="minorHAnsi" w:cstheme="minorBidi"/>
                <w:noProof/>
                <w:sz w:val="22"/>
                <w:szCs w:val="22"/>
                <w:lang w:val="en-US" w:eastAsia="en-US"/>
              </w:rPr>
              <w:tab/>
            </w:r>
            <w:r w:rsidR="00E95C48" w:rsidRPr="00684B9D">
              <w:rPr>
                <w:rStyle w:val="Hyperlink"/>
                <w:noProof/>
              </w:rPr>
              <w:t>PURPOSE</w:t>
            </w:r>
            <w:r w:rsidR="00E95C48">
              <w:rPr>
                <w:noProof/>
                <w:webHidden/>
              </w:rPr>
              <w:tab/>
            </w:r>
            <w:r w:rsidR="00E95C48">
              <w:rPr>
                <w:noProof/>
                <w:webHidden/>
              </w:rPr>
              <w:fldChar w:fldCharType="begin"/>
            </w:r>
            <w:r w:rsidR="00E95C48">
              <w:rPr>
                <w:noProof/>
                <w:webHidden/>
              </w:rPr>
              <w:instrText xml:space="preserve"> PAGEREF _Toc504917128 \h </w:instrText>
            </w:r>
            <w:r w:rsidR="00E95C48">
              <w:rPr>
                <w:noProof/>
                <w:webHidden/>
              </w:rPr>
            </w:r>
            <w:r w:rsidR="00E95C48">
              <w:rPr>
                <w:noProof/>
                <w:webHidden/>
              </w:rPr>
              <w:fldChar w:fldCharType="separate"/>
            </w:r>
            <w:r w:rsidR="00E95C48">
              <w:rPr>
                <w:noProof/>
                <w:webHidden/>
              </w:rPr>
              <w:t>2</w:t>
            </w:r>
            <w:r w:rsidR="00E95C48">
              <w:rPr>
                <w:noProof/>
                <w:webHidden/>
              </w:rPr>
              <w:fldChar w:fldCharType="end"/>
            </w:r>
          </w:hyperlink>
        </w:p>
        <w:p w14:paraId="5EE5B743" w14:textId="77777777" w:rsidR="00E95C48" w:rsidRDefault="005A7D31">
          <w:pPr>
            <w:pStyle w:val="TOC1"/>
            <w:rPr>
              <w:rFonts w:asciiTheme="minorHAnsi" w:eastAsiaTheme="minorEastAsia" w:hAnsiTheme="minorHAnsi" w:cstheme="minorBidi"/>
              <w:noProof/>
              <w:sz w:val="22"/>
              <w:szCs w:val="22"/>
              <w:lang w:val="en-US" w:eastAsia="en-US"/>
            </w:rPr>
          </w:pPr>
          <w:hyperlink w:anchor="_Toc504917129" w:history="1">
            <w:r w:rsidR="00E95C48" w:rsidRPr="00684B9D">
              <w:rPr>
                <w:rStyle w:val="Hyperlink"/>
                <w:noProof/>
              </w:rPr>
              <w:t>2</w:t>
            </w:r>
            <w:r w:rsidR="00E95C48">
              <w:rPr>
                <w:rFonts w:asciiTheme="minorHAnsi" w:eastAsiaTheme="minorEastAsia" w:hAnsiTheme="minorHAnsi" w:cstheme="minorBidi"/>
                <w:noProof/>
                <w:sz w:val="22"/>
                <w:szCs w:val="22"/>
                <w:lang w:val="en-US" w:eastAsia="en-US"/>
              </w:rPr>
              <w:tab/>
            </w:r>
            <w:r w:rsidR="00E95C48" w:rsidRPr="00684B9D">
              <w:rPr>
                <w:rStyle w:val="Hyperlink"/>
                <w:noProof/>
              </w:rPr>
              <w:t>SCOPE</w:t>
            </w:r>
            <w:r w:rsidR="00E95C48">
              <w:rPr>
                <w:noProof/>
                <w:webHidden/>
              </w:rPr>
              <w:tab/>
            </w:r>
            <w:r w:rsidR="00E95C48">
              <w:rPr>
                <w:noProof/>
                <w:webHidden/>
              </w:rPr>
              <w:fldChar w:fldCharType="begin"/>
            </w:r>
            <w:r w:rsidR="00E95C48">
              <w:rPr>
                <w:noProof/>
                <w:webHidden/>
              </w:rPr>
              <w:instrText xml:space="preserve"> PAGEREF _Toc504917129 \h </w:instrText>
            </w:r>
            <w:r w:rsidR="00E95C48">
              <w:rPr>
                <w:noProof/>
                <w:webHidden/>
              </w:rPr>
            </w:r>
            <w:r w:rsidR="00E95C48">
              <w:rPr>
                <w:noProof/>
                <w:webHidden/>
              </w:rPr>
              <w:fldChar w:fldCharType="separate"/>
            </w:r>
            <w:r w:rsidR="00E95C48">
              <w:rPr>
                <w:noProof/>
                <w:webHidden/>
              </w:rPr>
              <w:t>2</w:t>
            </w:r>
            <w:r w:rsidR="00E95C48">
              <w:rPr>
                <w:noProof/>
                <w:webHidden/>
              </w:rPr>
              <w:fldChar w:fldCharType="end"/>
            </w:r>
          </w:hyperlink>
        </w:p>
        <w:p w14:paraId="2DB46A45" w14:textId="77777777" w:rsidR="00E95C48" w:rsidRDefault="005A7D31">
          <w:pPr>
            <w:pStyle w:val="TOC1"/>
            <w:rPr>
              <w:rFonts w:asciiTheme="minorHAnsi" w:eastAsiaTheme="minorEastAsia" w:hAnsiTheme="minorHAnsi" w:cstheme="minorBidi"/>
              <w:noProof/>
              <w:sz w:val="22"/>
              <w:szCs w:val="22"/>
              <w:lang w:val="en-US" w:eastAsia="en-US"/>
            </w:rPr>
          </w:pPr>
          <w:hyperlink w:anchor="_Toc504917130" w:history="1">
            <w:r w:rsidR="00E95C48" w:rsidRPr="00684B9D">
              <w:rPr>
                <w:rStyle w:val="Hyperlink"/>
                <w:noProof/>
              </w:rPr>
              <w:t>3</w:t>
            </w:r>
            <w:r w:rsidR="00E95C48">
              <w:rPr>
                <w:rFonts w:asciiTheme="minorHAnsi" w:eastAsiaTheme="minorEastAsia" w:hAnsiTheme="minorHAnsi" w:cstheme="minorBidi"/>
                <w:noProof/>
                <w:sz w:val="22"/>
                <w:szCs w:val="22"/>
                <w:lang w:val="en-US" w:eastAsia="en-US"/>
              </w:rPr>
              <w:tab/>
            </w:r>
            <w:r w:rsidR="00E95C48" w:rsidRPr="00684B9D">
              <w:rPr>
                <w:rStyle w:val="Hyperlink"/>
                <w:noProof/>
              </w:rPr>
              <w:t>POLICY STATEMENT</w:t>
            </w:r>
            <w:r w:rsidR="00E95C48">
              <w:rPr>
                <w:noProof/>
                <w:webHidden/>
              </w:rPr>
              <w:tab/>
            </w:r>
            <w:r w:rsidR="00E95C48">
              <w:rPr>
                <w:noProof/>
                <w:webHidden/>
              </w:rPr>
              <w:fldChar w:fldCharType="begin"/>
            </w:r>
            <w:r w:rsidR="00E95C48">
              <w:rPr>
                <w:noProof/>
                <w:webHidden/>
              </w:rPr>
              <w:instrText xml:space="preserve"> PAGEREF _Toc504917130 \h </w:instrText>
            </w:r>
            <w:r w:rsidR="00E95C48">
              <w:rPr>
                <w:noProof/>
                <w:webHidden/>
              </w:rPr>
            </w:r>
            <w:r w:rsidR="00E95C48">
              <w:rPr>
                <w:noProof/>
                <w:webHidden/>
              </w:rPr>
              <w:fldChar w:fldCharType="separate"/>
            </w:r>
            <w:r w:rsidR="00E95C48">
              <w:rPr>
                <w:noProof/>
                <w:webHidden/>
              </w:rPr>
              <w:t>2</w:t>
            </w:r>
            <w:r w:rsidR="00E95C48">
              <w:rPr>
                <w:noProof/>
                <w:webHidden/>
              </w:rPr>
              <w:fldChar w:fldCharType="end"/>
            </w:r>
          </w:hyperlink>
        </w:p>
        <w:p w14:paraId="7D5DA63D" w14:textId="77777777" w:rsidR="00E95C48" w:rsidRDefault="005A7D31">
          <w:pPr>
            <w:pStyle w:val="TOC2"/>
            <w:rPr>
              <w:rFonts w:asciiTheme="minorHAnsi" w:eastAsiaTheme="minorEastAsia" w:hAnsiTheme="minorHAnsi" w:cstheme="minorBidi"/>
              <w:noProof/>
              <w:sz w:val="22"/>
              <w:szCs w:val="22"/>
              <w:lang w:val="en-US" w:eastAsia="en-US"/>
            </w:rPr>
          </w:pPr>
          <w:hyperlink w:anchor="_Toc504917131" w:history="1">
            <w:r w:rsidR="00E95C48" w:rsidRPr="00684B9D">
              <w:rPr>
                <w:rStyle w:val="Hyperlink"/>
                <w:noProof/>
              </w:rPr>
              <w:t>Physical security</w:t>
            </w:r>
            <w:r w:rsidR="00E95C48">
              <w:rPr>
                <w:noProof/>
                <w:webHidden/>
              </w:rPr>
              <w:tab/>
            </w:r>
            <w:r w:rsidR="00E95C48">
              <w:rPr>
                <w:noProof/>
                <w:webHidden/>
              </w:rPr>
              <w:fldChar w:fldCharType="begin"/>
            </w:r>
            <w:r w:rsidR="00E95C48">
              <w:rPr>
                <w:noProof/>
                <w:webHidden/>
              </w:rPr>
              <w:instrText xml:space="preserve"> PAGEREF _Toc504917131 \h </w:instrText>
            </w:r>
            <w:r w:rsidR="00E95C48">
              <w:rPr>
                <w:noProof/>
                <w:webHidden/>
              </w:rPr>
            </w:r>
            <w:r w:rsidR="00E95C48">
              <w:rPr>
                <w:noProof/>
                <w:webHidden/>
              </w:rPr>
              <w:fldChar w:fldCharType="separate"/>
            </w:r>
            <w:r w:rsidR="00E95C48">
              <w:rPr>
                <w:noProof/>
                <w:webHidden/>
              </w:rPr>
              <w:t>2</w:t>
            </w:r>
            <w:r w:rsidR="00E95C48">
              <w:rPr>
                <w:noProof/>
                <w:webHidden/>
              </w:rPr>
              <w:fldChar w:fldCharType="end"/>
            </w:r>
          </w:hyperlink>
        </w:p>
        <w:p w14:paraId="0CBF75D0" w14:textId="77777777" w:rsidR="00E95C48" w:rsidRDefault="005A7D31">
          <w:pPr>
            <w:pStyle w:val="TOC2"/>
            <w:rPr>
              <w:rFonts w:asciiTheme="minorHAnsi" w:eastAsiaTheme="minorEastAsia" w:hAnsiTheme="minorHAnsi" w:cstheme="minorBidi"/>
              <w:noProof/>
              <w:sz w:val="22"/>
              <w:szCs w:val="22"/>
              <w:lang w:val="en-US" w:eastAsia="en-US"/>
            </w:rPr>
          </w:pPr>
          <w:hyperlink w:anchor="_Toc504917132" w:history="1">
            <w:r w:rsidR="00E95C48" w:rsidRPr="00684B9D">
              <w:rPr>
                <w:rStyle w:val="Hyperlink"/>
                <w:noProof/>
              </w:rPr>
              <w:t>Application security</w:t>
            </w:r>
            <w:r w:rsidR="00E95C48">
              <w:rPr>
                <w:noProof/>
                <w:webHidden/>
              </w:rPr>
              <w:tab/>
            </w:r>
            <w:r w:rsidR="00E95C48">
              <w:rPr>
                <w:noProof/>
                <w:webHidden/>
              </w:rPr>
              <w:fldChar w:fldCharType="begin"/>
            </w:r>
            <w:r w:rsidR="00E95C48">
              <w:rPr>
                <w:noProof/>
                <w:webHidden/>
              </w:rPr>
              <w:instrText xml:space="preserve"> PAGEREF _Toc504917132 \h </w:instrText>
            </w:r>
            <w:r w:rsidR="00E95C48">
              <w:rPr>
                <w:noProof/>
                <w:webHidden/>
              </w:rPr>
            </w:r>
            <w:r w:rsidR="00E95C48">
              <w:rPr>
                <w:noProof/>
                <w:webHidden/>
              </w:rPr>
              <w:fldChar w:fldCharType="separate"/>
            </w:r>
            <w:r w:rsidR="00E95C48">
              <w:rPr>
                <w:noProof/>
                <w:webHidden/>
              </w:rPr>
              <w:t>2</w:t>
            </w:r>
            <w:r w:rsidR="00E95C48">
              <w:rPr>
                <w:noProof/>
                <w:webHidden/>
              </w:rPr>
              <w:fldChar w:fldCharType="end"/>
            </w:r>
          </w:hyperlink>
        </w:p>
        <w:p w14:paraId="28176596" w14:textId="77777777" w:rsidR="00E95C48" w:rsidRDefault="005A7D31">
          <w:pPr>
            <w:pStyle w:val="TOC2"/>
            <w:rPr>
              <w:rFonts w:asciiTheme="minorHAnsi" w:eastAsiaTheme="minorEastAsia" w:hAnsiTheme="minorHAnsi" w:cstheme="minorBidi"/>
              <w:noProof/>
              <w:sz w:val="22"/>
              <w:szCs w:val="22"/>
              <w:lang w:val="en-US" w:eastAsia="en-US"/>
            </w:rPr>
          </w:pPr>
          <w:hyperlink w:anchor="_Toc504917133" w:history="1">
            <w:r w:rsidR="00E95C48" w:rsidRPr="00684B9D">
              <w:rPr>
                <w:rStyle w:val="Hyperlink"/>
                <w:noProof/>
              </w:rPr>
              <w:t>Application Architecture</w:t>
            </w:r>
            <w:r w:rsidR="00E95C48">
              <w:rPr>
                <w:noProof/>
                <w:webHidden/>
              </w:rPr>
              <w:tab/>
            </w:r>
            <w:r w:rsidR="00E95C48">
              <w:rPr>
                <w:noProof/>
                <w:webHidden/>
              </w:rPr>
              <w:fldChar w:fldCharType="begin"/>
            </w:r>
            <w:r w:rsidR="00E95C48">
              <w:rPr>
                <w:noProof/>
                <w:webHidden/>
              </w:rPr>
              <w:instrText xml:space="preserve"> PAGEREF _Toc504917133 \h </w:instrText>
            </w:r>
            <w:r w:rsidR="00E95C48">
              <w:rPr>
                <w:noProof/>
                <w:webHidden/>
              </w:rPr>
            </w:r>
            <w:r w:rsidR="00E95C48">
              <w:rPr>
                <w:noProof/>
                <w:webHidden/>
              </w:rPr>
              <w:fldChar w:fldCharType="separate"/>
            </w:r>
            <w:r w:rsidR="00E95C48">
              <w:rPr>
                <w:noProof/>
                <w:webHidden/>
              </w:rPr>
              <w:t>2</w:t>
            </w:r>
            <w:r w:rsidR="00E95C48">
              <w:rPr>
                <w:noProof/>
                <w:webHidden/>
              </w:rPr>
              <w:fldChar w:fldCharType="end"/>
            </w:r>
          </w:hyperlink>
        </w:p>
        <w:p w14:paraId="24A0E7BD" w14:textId="77777777" w:rsidR="00E95C48" w:rsidRDefault="005A7D31">
          <w:pPr>
            <w:pStyle w:val="TOC2"/>
            <w:rPr>
              <w:rFonts w:asciiTheme="minorHAnsi" w:eastAsiaTheme="minorEastAsia" w:hAnsiTheme="minorHAnsi" w:cstheme="minorBidi"/>
              <w:noProof/>
              <w:sz w:val="22"/>
              <w:szCs w:val="22"/>
              <w:lang w:val="en-US" w:eastAsia="en-US"/>
            </w:rPr>
          </w:pPr>
          <w:hyperlink w:anchor="_Toc504917134" w:history="1">
            <w:r w:rsidR="00E95C48" w:rsidRPr="00684B9D">
              <w:rPr>
                <w:rStyle w:val="Hyperlink"/>
                <w:noProof/>
              </w:rPr>
              <w:t>Application Engineering and Development</w:t>
            </w:r>
            <w:r w:rsidR="00E95C48">
              <w:rPr>
                <w:noProof/>
                <w:webHidden/>
              </w:rPr>
              <w:tab/>
            </w:r>
            <w:r w:rsidR="00E95C48">
              <w:rPr>
                <w:noProof/>
                <w:webHidden/>
              </w:rPr>
              <w:fldChar w:fldCharType="begin"/>
            </w:r>
            <w:r w:rsidR="00E95C48">
              <w:rPr>
                <w:noProof/>
                <w:webHidden/>
              </w:rPr>
              <w:instrText xml:space="preserve"> PAGEREF _Toc504917134 \h </w:instrText>
            </w:r>
            <w:r w:rsidR="00E95C48">
              <w:rPr>
                <w:noProof/>
                <w:webHidden/>
              </w:rPr>
            </w:r>
            <w:r w:rsidR="00E95C48">
              <w:rPr>
                <w:noProof/>
                <w:webHidden/>
              </w:rPr>
              <w:fldChar w:fldCharType="separate"/>
            </w:r>
            <w:r w:rsidR="00E95C48">
              <w:rPr>
                <w:noProof/>
                <w:webHidden/>
              </w:rPr>
              <w:t>3</w:t>
            </w:r>
            <w:r w:rsidR="00E95C48">
              <w:rPr>
                <w:noProof/>
                <w:webHidden/>
              </w:rPr>
              <w:fldChar w:fldCharType="end"/>
            </w:r>
          </w:hyperlink>
        </w:p>
        <w:p w14:paraId="4BE6F2A2" w14:textId="77777777" w:rsidR="00E95C48" w:rsidRDefault="005A7D31">
          <w:pPr>
            <w:pStyle w:val="TOC2"/>
            <w:rPr>
              <w:rFonts w:asciiTheme="minorHAnsi" w:eastAsiaTheme="minorEastAsia" w:hAnsiTheme="minorHAnsi" w:cstheme="minorBidi"/>
              <w:noProof/>
              <w:sz w:val="22"/>
              <w:szCs w:val="22"/>
              <w:lang w:val="en-US" w:eastAsia="en-US"/>
            </w:rPr>
          </w:pPr>
          <w:hyperlink w:anchor="_Toc504917135" w:history="1">
            <w:r w:rsidR="00E95C48" w:rsidRPr="00684B9D">
              <w:rPr>
                <w:rStyle w:val="Hyperlink"/>
                <w:noProof/>
              </w:rPr>
              <w:t>Quality Assurance</w:t>
            </w:r>
            <w:r w:rsidR="00E95C48">
              <w:rPr>
                <w:noProof/>
                <w:webHidden/>
              </w:rPr>
              <w:tab/>
            </w:r>
            <w:r w:rsidR="00E95C48">
              <w:rPr>
                <w:noProof/>
                <w:webHidden/>
              </w:rPr>
              <w:fldChar w:fldCharType="begin"/>
            </w:r>
            <w:r w:rsidR="00E95C48">
              <w:rPr>
                <w:noProof/>
                <w:webHidden/>
              </w:rPr>
              <w:instrText xml:space="preserve"> PAGEREF _Toc504917135 \h </w:instrText>
            </w:r>
            <w:r w:rsidR="00E95C48">
              <w:rPr>
                <w:noProof/>
                <w:webHidden/>
              </w:rPr>
            </w:r>
            <w:r w:rsidR="00E95C48">
              <w:rPr>
                <w:noProof/>
                <w:webHidden/>
              </w:rPr>
              <w:fldChar w:fldCharType="separate"/>
            </w:r>
            <w:r w:rsidR="00E95C48">
              <w:rPr>
                <w:noProof/>
                <w:webHidden/>
              </w:rPr>
              <w:t>3</w:t>
            </w:r>
            <w:r w:rsidR="00E95C48">
              <w:rPr>
                <w:noProof/>
                <w:webHidden/>
              </w:rPr>
              <w:fldChar w:fldCharType="end"/>
            </w:r>
          </w:hyperlink>
        </w:p>
        <w:p w14:paraId="75F71ACC" w14:textId="77777777" w:rsidR="00E95C48" w:rsidRDefault="005A7D31">
          <w:pPr>
            <w:pStyle w:val="TOC2"/>
            <w:rPr>
              <w:rFonts w:asciiTheme="minorHAnsi" w:eastAsiaTheme="minorEastAsia" w:hAnsiTheme="minorHAnsi" w:cstheme="minorBidi"/>
              <w:noProof/>
              <w:sz w:val="22"/>
              <w:szCs w:val="22"/>
              <w:lang w:val="en-US" w:eastAsia="en-US"/>
            </w:rPr>
          </w:pPr>
          <w:hyperlink w:anchor="_Toc504917136" w:history="1">
            <w:r w:rsidR="00E95C48" w:rsidRPr="00684B9D">
              <w:rPr>
                <w:rStyle w:val="Hyperlink"/>
                <w:noProof/>
              </w:rPr>
              <w:t>Data Security</w:t>
            </w:r>
            <w:r w:rsidR="00E95C48">
              <w:rPr>
                <w:noProof/>
                <w:webHidden/>
              </w:rPr>
              <w:tab/>
            </w:r>
            <w:r w:rsidR="00E95C48">
              <w:rPr>
                <w:noProof/>
                <w:webHidden/>
              </w:rPr>
              <w:fldChar w:fldCharType="begin"/>
            </w:r>
            <w:r w:rsidR="00E95C48">
              <w:rPr>
                <w:noProof/>
                <w:webHidden/>
              </w:rPr>
              <w:instrText xml:space="preserve"> PAGEREF _Toc504917136 \h </w:instrText>
            </w:r>
            <w:r w:rsidR="00E95C48">
              <w:rPr>
                <w:noProof/>
                <w:webHidden/>
              </w:rPr>
            </w:r>
            <w:r w:rsidR="00E95C48">
              <w:rPr>
                <w:noProof/>
                <w:webHidden/>
              </w:rPr>
              <w:fldChar w:fldCharType="separate"/>
            </w:r>
            <w:r w:rsidR="00E95C48">
              <w:rPr>
                <w:noProof/>
                <w:webHidden/>
              </w:rPr>
              <w:t>3</w:t>
            </w:r>
            <w:r w:rsidR="00E95C48">
              <w:rPr>
                <w:noProof/>
                <w:webHidden/>
              </w:rPr>
              <w:fldChar w:fldCharType="end"/>
            </w:r>
          </w:hyperlink>
        </w:p>
        <w:p w14:paraId="23CBFE2B" w14:textId="77777777" w:rsidR="00E95C48" w:rsidRDefault="005A7D31">
          <w:pPr>
            <w:pStyle w:val="TOC2"/>
            <w:rPr>
              <w:rFonts w:asciiTheme="minorHAnsi" w:eastAsiaTheme="minorEastAsia" w:hAnsiTheme="minorHAnsi" w:cstheme="minorBidi"/>
              <w:noProof/>
              <w:sz w:val="22"/>
              <w:szCs w:val="22"/>
              <w:lang w:val="en-US" w:eastAsia="en-US"/>
            </w:rPr>
          </w:pPr>
          <w:hyperlink w:anchor="_Toc504917137" w:history="1">
            <w:r w:rsidR="00E95C48" w:rsidRPr="00684B9D">
              <w:rPr>
                <w:rStyle w:val="Hyperlink"/>
                <w:noProof/>
              </w:rPr>
              <w:t>Data Deletion</w:t>
            </w:r>
            <w:r w:rsidR="00E95C48">
              <w:rPr>
                <w:noProof/>
                <w:webHidden/>
              </w:rPr>
              <w:tab/>
            </w:r>
            <w:r w:rsidR="00E95C48">
              <w:rPr>
                <w:noProof/>
                <w:webHidden/>
              </w:rPr>
              <w:fldChar w:fldCharType="begin"/>
            </w:r>
            <w:r w:rsidR="00E95C48">
              <w:rPr>
                <w:noProof/>
                <w:webHidden/>
              </w:rPr>
              <w:instrText xml:space="preserve"> PAGEREF _Toc504917137 \h </w:instrText>
            </w:r>
            <w:r w:rsidR="00E95C48">
              <w:rPr>
                <w:noProof/>
                <w:webHidden/>
              </w:rPr>
            </w:r>
            <w:r w:rsidR="00E95C48">
              <w:rPr>
                <w:noProof/>
                <w:webHidden/>
              </w:rPr>
              <w:fldChar w:fldCharType="separate"/>
            </w:r>
            <w:r w:rsidR="00E95C48">
              <w:rPr>
                <w:noProof/>
                <w:webHidden/>
              </w:rPr>
              <w:t>4</w:t>
            </w:r>
            <w:r w:rsidR="00E95C48">
              <w:rPr>
                <w:noProof/>
                <w:webHidden/>
              </w:rPr>
              <w:fldChar w:fldCharType="end"/>
            </w:r>
          </w:hyperlink>
        </w:p>
        <w:p w14:paraId="63E28D6A" w14:textId="77777777" w:rsidR="00E95C48" w:rsidRDefault="005A7D31">
          <w:pPr>
            <w:pStyle w:val="TOC2"/>
            <w:rPr>
              <w:rFonts w:asciiTheme="minorHAnsi" w:eastAsiaTheme="minorEastAsia" w:hAnsiTheme="minorHAnsi" w:cstheme="minorBidi"/>
              <w:noProof/>
              <w:sz w:val="22"/>
              <w:szCs w:val="22"/>
              <w:lang w:val="en-US" w:eastAsia="en-US"/>
            </w:rPr>
          </w:pPr>
          <w:hyperlink w:anchor="_Toc504917138" w:history="1">
            <w:r w:rsidR="00E95C48" w:rsidRPr="00684B9D">
              <w:rPr>
                <w:rStyle w:val="Hyperlink"/>
                <w:noProof/>
              </w:rPr>
              <w:t>Operational Security</w:t>
            </w:r>
            <w:r w:rsidR="00E95C48">
              <w:rPr>
                <w:noProof/>
                <w:webHidden/>
              </w:rPr>
              <w:tab/>
            </w:r>
            <w:r w:rsidR="00E95C48">
              <w:rPr>
                <w:noProof/>
                <w:webHidden/>
              </w:rPr>
              <w:fldChar w:fldCharType="begin"/>
            </w:r>
            <w:r w:rsidR="00E95C48">
              <w:rPr>
                <w:noProof/>
                <w:webHidden/>
              </w:rPr>
              <w:instrText xml:space="preserve"> PAGEREF _Toc504917138 \h </w:instrText>
            </w:r>
            <w:r w:rsidR="00E95C48">
              <w:rPr>
                <w:noProof/>
                <w:webHidden/>
              </w:rPr>
            </w:r>
            <w:r w:rsidR="00E95C48">
              <w:rPr>
                <w:noProof/>
                <w:webHidden/>
              </w:rPr>
              <w:fldChar w:fldCharType="separate"/>
            </w:r>
            <w:r w:rsidR="00E95C48">
              <w:rPr>
                <w:noProof/>
                <w:webHidden/>
              </w:rPr>
              <w:t>4</w:t>
            </w:r>
            <w:r w:rsidR="00E95C48">
              <w:rPr>
                <w:noProof/>
                <w:webHidden/>
              </w:rPr>
              <w:fldChar w:fldCharType="end"/>
            </w:r>
          </w:hyperlink>
        </w:p>
        <w:p w14:paraId="0557F487" w14:textId="77777777" w:rsidR="00E95C48" w:rsidRDefault="005A7D31">
          <w:pPr>
            <w:pStyle w:val="TOC2"/>
            <w:rPr>
              <w:rFonts w:asciiTheme="minorHAnsi" w:eastAsiaTheme="minorEastAsia" w:hAnsiTheme="minorHAnsi" w:cstheme="minorBidi"/>
              <w:noProof/>
              <w:sz w:val="22"/>
              <w:szCs w:val="22"/>
              <w:lang w:val="en-US" w:eastAsia="en-US"/>
            </w:rPr>
          </w:pPr>
          <w:hyperlink w:anchor="_Toc504917139" w:history="1">
            <w:r w:rsidR="00E95C48" w:rsidRPr="00684B9D">
              <w:rPr>
                <w:rStyle w:val="Hyperlink"/>
                <w:noProof/>
              </w:rPr>
              <w:t>Network Security</w:t>
            </w:r>
            <w:r w:rsidR="00E95C48">
              <w:rPr>
                <w:noProof/>
                <w:webHidden/>
              </w:rPr>
              <w:tab/>
            </w:r>
            <w:r w:rsidR="00E95C48">
              <w:rPr>
                <w:noProof/>
                <w:webHidden/>
              </w:rPr>
              <w:fldChar w:fldCharType="begin"/>
            </w:r>
            <w:r w:rsidR="00E95C48">
              <w:rPr>
                <w:noProof/>
                <w:webHidden/>
              </w:rPr>
              <w:instrText xml:space="preserve"> PAGEREF _Toc504917139 \h </w:instrText>
            </w:r>
            <w:r w:rsidR="00E95C48">
              <w:rPr>
                <w:noProof/>
                <w:webHidden/>
              </w:rPr>
            </w:r>
            <w:r w:rsidR="00E95C48">
              <w:rPr>
                <w:noProof/>
                <w:webHidden/>
              </w:rPr>
              <w:fldChar w:fldCharType="separate"/>
            </w:r>
            <w:r w:rsidR="00E95C48">
              <w:rPr>
                <w:noProof/>
                <w:webHidden/>
              </w:rPr>
              <w:t>4</w:t>
            </w:r>
            <w:r w:rsidR="00E95C48">
              <w:rPr>
                <w:noProof/>
                <w:webHidden/>
              </w:rPr>
              <w:fldChar w:fldCharType="end"/>
            </w:r>
          </w:hyperlink>
        </w:p>
        <w:p w14:paraId="1A4C8A6E" w14:textId="77777777" w:rsidR="00E95C48" w:rsidRDefault="005A7D31">
          <w:pPr>
            <w:pStyle w:val="TOC1"/>
            <w:rPr>
              <w:rFonts w:asciiTheme="minorHAnsi" w:eastAsiaTheme="minorEastAsia" w:hAnsiTheme="minorHAnsi" w:cstheme="minorBidi"/>
              <w:noProof/>
              <w:sz w:val="22"/>
              <w:szCs w:val="22"/>
              <w:lang w:val="en-US" w:eastAsia="en-US"/>
            </w:rPr>
          </w:pPr>
          <w:hyperlink w:anchor="_Toc504917140" w:history="1">
            <w:r w:rsidR="00E95C48" w:rsidRPr="00684B9D">
              <w:rPr>
                <w:rStyle w:val="Hyperlink"/>
                <w:noProof/>
              </w:rPr>
              <w:t>4</w:t>
            </w:r>
            <w:r w:rsidR="00E95C48">
              <w:rPr>
                <w:rFonts w:asciiTheme="minorHAnsi" w:eastAsiaTheme="minorEastAsia" w:hAnsiTheme="minorHAnsi" w:cstheme="minorBidi"/>
                <w:noProof/>
                <w:sz w:val="22"/>
                <w:szCs w:val="22"/>
                <w:lang w:val="en-US" w:eastAsia="en-US"/>
              </w:rPr>
              <w:tab/>
            </w:r>
            <w:r w:rsidR="00E95C48" w:rsidRPr="00684B9D">
              <w:rPr>
                <w:rStyle w:val="Hyperlink"/>
                <w:noProof/>
              </w:rPr>
              <w:t>RESPONSIBILITIES</w:t>
            </w:r>
            <w:r w:rsidR="00E95C48">
              <w:rPr>
                <w:noProof/>
                <w:webHidden/>
              </w:rPr>
              <w:tab/>
            </w:r>
            <w:r w:rsidR="00E95C48">
              <w:rPr>
                <w:noProof/>
                <w:webHidden/>
              </w:rPr>
              <w:fldChar w:fldCharType="begin"/>
            </w:r>
            <w:r w:rsidR="00E95C48">
              <w:rPr>
                <w:noProof/>
                <w:webHidden/>
              </w:rPr>
              <w:instrText xml:space="preserve"> PAGEREF _Toc504917140 \h </w:instrText>
            </w:r>
            <w:r w:rsidR="00E95C48">
              <w:rPr>
                <w:noProof/>
                <w:webHidden/>
              </w:rPr>
            </w:r>
            <w:r w:rsidR="00E95C48">
              <w:rPr>
                <w:noProof/>
                <w:webHidden/>
              </w:rPr>
              <w:fldChar w:fldCharType="separate"/>
            </w:r>
            <w:r w:rsidR="00E95C48">
              <w:rPr>
                <w:noProof/>
                <w:webHidden/>
              </w:rPr>
              <w:t>5</w:t>
            </w:r>
            <w:r w:rsidR="00E95C48">
              <w:rPr>
                <w:noProof/>
                <w:webHidden/>
              </w:rPr>
              <w:fldChar w:fldCharType="end"/>
            </w:r>
          </w:hyperlink>
        </w:p>
        <w:p w14:paraId="056757F6" w14:textId="77777777" w:rsidR="00E95C48" w:rsidRDefault="005A7D31">
          <w:pPr>
            <w:pStyle w:val="TOC2"/>
            <w:rPr>
              <w:rFonts w:asciiTheme="minorHAnsi" w:eastAsiaTheme="minorEastAsia" w:hAnsiTheme="minorHAnsi" w:cstheme="minorBidi"/>
              <w:noProof/>
              <w:sz w:val="22"/>
              <w:szCs w:val="22"/>
              <w:lang w:val="en-US" w:eastAsia="en-US"/>
            </w:rPr>
          </w:pPr>
          <w:hyperlink w:anchor="_Toc504917141" w:history="1">
            <w:r w:rsidR="00E95C48" w:rsidRPr="00684B9D">
              <w:rPr>
                <w:rStyle w:val="Hyperlink"/>
                <w:noProof/>
              </w:rPr>
              <w:t>Regulatory Compliance</w:t>
            </w:r>
            <w:r w:rsidR="00E95C48">
              <w:rPr>
                <w:noProof/>
                <w:webHidden/>
              </w:rPr>
              <w:tab/>
            </w:r>
            <w:r w:rsidR="00E95C48">
              <w:rPr>
                <w:noProof/>
                <w:webHidden/>
              </w:rPr>
              <w:fldChar w:fldCharType="begin"/>
            </w:r>
            <w:r w:rsidR="00E95C48">
              <w:rPr>
                <w:noProof/>
                <w:webHidden/>
              </w:rPr>
              <w:instrText xml:space="preserve"> PAGEREF _Toc504917141 \h </w:instrText>
            </w:r>
            <w:r w:rsidR="00E95C48">
              <w:rPr>
                <w:noProof/>
                <w:webHidden/>
              </w:rPr>
            </w:r>
            <w:r w:rsidR="00E95C48">
              <w:rPr>
                <w:noProof/>
                <w:webHidden/>
              </w:rPr>
              <w:fldChar w:fldCharType="separate"/>
            </w:r>
            <w:r w:rsidR="00E95C48">
              <w:rPr>
                <w:noProof/>
                <w:webHidden/>
              </w:rPr>
              <w:t>5</w:t>
            </w:r>
            <w:r w:rsidR="00E95C48">
              <w:rPr>
                <w:noProof/>
                <w:webHidden/>
              </w:rPr>
              <w:fldChar w:fldCharType="end"/>
            </w:r>
          </w:hyperlink>
        </w:p>
        <w:p w14:paraId="68A61C1B" w14:textId="77777777" w:rsidR="00E95C48" w:rsidRDefault="005A7D31">
          <w:pPr>
            <w:pStyle w:val="TOC2"/>
            <w:rPr>
              <w:rFonts w:asciiTheme="minorHAnsi" w:eastAsiaTheme="minorEastAsia" w:hAnsiTheme="minorHAnsi" w:cstheme="minorBidi"/>
              <w:noProof/>
              <w:sz w:val="22"/>
              <w:szCs w:val="22"/>
              <w:lang w:val="en-US" w:eastAsia="en-US"/>
            </w:rPr>
          </w:pPr>
          <w:hyperlink w:anchor="_Toc504917142" w:history="1">
            <w:r w:rsidR="00E95C48" w:rsidRPr="00684B9D">
              <w:rPr>
                <w:rStyle w:val="Hyperlink"/>
                <w:noProof/>
              </w:rPr>
              <w:t>Reporting issues and threats</w:t>
            </w:r>
            <w:r w:rsidR="00E95C48">
              <w:rPr>
                <w:noProof/>
                <w:webHidden/>
              </w:rPr>
              <w:tab/>
            </w:r>
            <w:r w:rsidR="00E95C48">
              <w:rPr>
                <w:noProof/>
                <w:webHidden/>
              </w:rPr>
              <w:fldChar w:fldCharType="begin"/>
            </w:r>
            <w:r w:rsidR="00E95C48">
              <w:rPr>
                <w:noProof/>
                <w:webHidden/>
              </w:rPr>
              <w:instrText xml:space="preserve"> PAGEREF _Toc504917142 \h </w:instrText>
            </w:r>
            <w:r w:rsidR="00E95C48">
              <w:rPr>
                <w:noProof/>
                <w:webHidden/>
              </w:rPr>
            </w:r>
            <w:r w:rsidR="00E95C48">
              <w:rPr>
                <w:noProof/>
                <w:webHidden/>
              </w:rPr>
              <w:fldChar w:fldCharType="separate"/>
            </w:r>
            <w:r w:rsidR="00E95C48">
              <w:rPr>
                <w:noProof/>
                <w:webHidden/>
              </w:rPr>
              <w:t>5</w:t>
            </w:r>
            <w:r w:rsidR="00E95C48">
              <w:rPr>
                <w:noProof/>
                <w:webHidden/>
              </w:rPr>
              <w:fldChar w:fldCharType="end"/>
            </w:r>
          </w:hyperlink>
        </w:p>
        <w:p w14:paraId="47912A4D" w14:textId="77777777" w:rsidR="00E95C48" w:rsidRDefault="005A7D31">
          <w:pPr>
            <w:pStyle w:val="TOC2"/>
            <w:rPr>
              <w:rFonts w:asciiTheme="minorHAnsi" w:eastAsiaTheme="minorEastAsia" w:hAnsiTheme="minorHAnsi" w:cstheme="minorBidi"/>
              <w:noProof/>
              <w:sz w:val="22"/>
              <w:szCs w:val="22"/>
              <w:lang w:val="en-US" w:eastAsia="en-US"/>
            </w:rPr>
          </w:pPr>
          <w:hyperlink w:anchor="_Toc504917143" w:history="1">
            <w:r w:rsidR="00E95C48" w:rsidRPr="00684B9D">
              <w:rPr>
                <w:rStyle w:val="Hyperlink"/>
                <w:noProof/>
              </w:rPr>
              <w:t>Records management</w:t>
            </w:r>
            <w:r w:rsidR="00E95C48">
              <w:rPr>
                <w:noProof/>
                <w:webHidden/>
              </w:rPr>
              <w:tab/>
            </w:r>
            <w:r w:rsidR="00E95C48">
              <w:rPr>
                <w:noProof/>
                <w:webHidden/>
              </w:rPr>
              <w:fldChar w:fldCharType="begin"/>
            </w:r>
            <w:r w:rsidR="00E95C48">
              <w:rPr>
                <w:noProof/>
                <w:webHidden/>
              </w:rPr>
              <w:instrText xml:space="preserve"> PAGEREF _Toc504917143 \h </w:instrText>
            </w:r>
            <w:r w:rsidR="00E95C48">
              <w:rPr>
                <w:noProof/>
                <w:webHidden/>
              </w:rPr>
            </w:r>
            <w:r w:rsidR="00E95C48">
              <w:rPr>
                <w:noProof/>
                <w:webHidden/>
              </w:rPr>
              <w:fldChar w:fldCharType="separate"/>
            </w:r>
            <w:r w:rsidR="00E95C48">
              <w:rPr>
                <w:noProof/>
                <w:webHidden/>
              </w:rPr>
              <w:t>5</w:t>
            </w:r>
            <w:r w:rsidR="00E95C48">
              <w:rPr>
                <w:noProof/>
                <w:webHidden/>
              </w:rPr>
              <w:fldChar w:fldCharType="end"/>
            </w:r>
          </w:hyperlink>
        </w:p>
        <w:p w14:paraId="2710946E" w14:textId="77777777" w:rsidR="00E95C48" w:rsidRDefault="005A7D31">
          <w:pPr>
            <w:pStyle w:val="TOC1"/>
            <w:rPr>
              <w:rFonts w:asciiTheme="minorHAnsi" w:eastAsiaTheme="minorEastAsia" w:hAnsiTheme="minorHAnsi" w:cstheme="minorBidi"/>
              <w:noProof/>
              <w:sz w:val="22"/>
              <w:szCs w:val="22"/>
              <w:lang w:val="en-US" w:eastAsia="en-US"/>
            </w:rPr>
          </w:pPr>
          <w:hyperlink w:anchor="_Toc504917144" w:history="1">
            <w:r w:rsidR="00E95C48" w:rsidRPr="00684B9D">
              <w:rPr>
                <w:rStyle w:val="Hyperlink"/>
                <w:noProof/>
              </w:rPr>
              <w:t>5</w:t>
            </w:r>
            <w:r w:rsidR="00E95C48">
              <w:rPr>
                <w:rFonts w:asciiTheme="minorHAnsi" w:eastAsiaTheme="minorEastAsia" w:hAnsiTheme="minorHAnsi" w:cstheme="minorBidi"/>
                <w:noProof/>
                <w:sz w:val="22"/>
                <w:szCs w:val="22"/>
                <w:lang w:val="en-US" w:eastAsia="en-US"/>
              </w:rPr>
              <w:tab/>
            </w:r>
            <w:r w:rsidR="00E95C48" w:rsidRPr="00684B9D">
              <w:rPr>
                <w:rStyle w:val="Hyperlink"/>
                <w:noProof/>
              </w:rPr>
              <w:t>TERMS AND DEFINITIONS</w:t>
            </w:r>
            <w:r w:rsidR="00E95C48">
              <w:rPr>
                <w:noProof/>
                <w:webHidden/>
              </w:rPr>
              <w:tab/>
            </w:r>
            <w:r w:rsidR="00E95C48">
              <w:rPr>
                <w:noProof/>
                <w:webHidden/>
              </w:rPr>
              <w:fldChar w:fldCharType="begin"/>
            </w:r>
            <w:r w:rsidR="00E95C48">
              <w:rPr>
                <w:noProof/>
                <w:webHidden/>
              </w:rPr>
              <w:instrText xml:space="preserve"> PAGEREF _Toc504917144 \h </w:instrText>
            </w:r>
            <w:r w:rsidR="00E95C48">
              <w:rPr>
                <w:noProof/>
                <w:webHidden/>
              </w:rPr>
            </w:r>
            <w:r w:rsidR="00E95C48">
              <w:rPr>
                <w:noProof/>
                <w:webHidden/>
              </w:rPr>
              <w:fldChar w:fldCharType="separate"/>
            </w:r>
            <w:r w:rsidR="00E95C48">
              <w:rPr>
                <w:noProof/>
                <w:webHidden/>
              </w:rPr>
              <w:t>5</w:t>
            </w:r>
            <w:r w:rsidR="00E95C48">
              <w:rPr>
                <w:noProof/>
                <w:webHidden/>
              </w:rPr>
              <w:fldChar w:fldCharType="end"/>
            </w:r>
          </w:hyperlink>
        </w:p>
        <w:p w14:paraId="421B0C3D" w14:textId="77777777" w:rsidR="00E95C48" w:rsidRDefault="005A7D31">
          <w:pPr>
            <w:pStyle w:val="TOC1"/>
            <w:rPr>
              <w:rFonts w:asciiTheme="minorHAnsi" w:eastAsiaTheme="minorEastAsia" w:hAnsiTheme="minorHAnsi" w:cstheme="minorBidi"/>
              <w:noProof/>
              <w:sz w:val="22"/>
              <w:szCs w:val="22"/>
              <w:lang w:val="en-US" w:eastAsia="en-US"/>
            </w:rPr>
          </w:pPr>
          <w:hyperlink w:anchor="_Toc504917145" w:history="1">
            <w:r w:rsidR="00E95C48" w:rsidRPr="00684B9D">
              <w:rPr>
                <w:rStyle w:val="Hyperlink"/>
                <w:noProof/>
              </w:rPr>
              <w:t>6</w:t>
            </w:r>
            <w:r w:rsidR="00E95C48">
              <w:rPr>
                <w:rFonts w:asciiTheme="minorHAnsi" w:eastAsiaTheme="minorEastAsia" w:hAnsiTheme="minorHAnsi" w:cstheme="minorBidi"/>
                <w:noProof/>
                <w:sz w:val="22"/>
                <w:szCs w:val="22"/>
                <w:lang w:val="en-US" w:eastAsia="en-US"/>
              </w:rPr>
              <w:tab/>
            </w:r>
            <w:r w:rsidR="00E95C48" w:rsidRPr="00684B9D">
              <w:rPr>
                <w:rStyle w:val="Hyperlink"/>
                <w:noProof/>
              </w:rPr>
              <w:t>RELATED LEGISLATION AND DOCUMENTS</w:t>
            </w:r>
            <w:r w:rsidR="00E95C48">
              <w:rPr>
                <w:noProof/>
                <w:webHidden/>
              </w:rPr>
              <w:tab/>
            </w:r>
            <w:r w:rsidR="00E95C48">
              <w:rPr>
                <w:noProof/>
                <w:webHidden/>
              </w:rPr>
              <w:fldChar w:fldCharType="begin"/>
            </w:r>
            <w:r w:rsidR="00E95C48">
              <w:rPr>
                <w:noProof/>
                <w:webHidden/>
              </w:rPr>
              <w:instrText xml:space="preserve"> PAGEREF _Toc504917145 \h </w:instrText>
            </w:r>
            <w:r w:rsidR="00E95C48">
              <w:rPr>
                <w:noProof/>
                <w:webHidden/>
              </w:rPr>
            </w:r>
            <w:r w:rsidR="00E95C48">
              <w:rPr>
                <w:noProof/>
                <w:webHidden/>
              </w:rPr>
              <w:fldChar w:fldCharType="separate"/>
            </w:r>
            <w:r w:rsidR="00E95C48">
              <w:rPr>
                <w:noProof/>
                <w:webHidden/>
              </w:rPr>
              <w:t>6</w:t>
            </w:r>
            <w:r w:rsidR="00E95C48">
              <w:rPr>
                <w:noProof/>
                <w:webHidden/>
              </w:rPr>
              <w:fldChar w:fldCharType="end"/>
            </w:r>
          </w:hyperlink>
        </w:p>
        <w:p w14:paraId="22B1568E" w14:textId="77777777" w:rsidR="00E95C48" w:rsidRDefault="005A7D31">
          <w:pPr>
            <w:pStyle w:val="TOC1"/>
            <w:rPr>
              <w:rFonts w:asciiTheme="minorHAnsi" w:eastAsiaTheme="minorEastAsia" w:hAnsiTheme="minorHAnsi" w:cstheme="minorBidi"/>
              <w:noProof/>
              <w:sz w:val="22"/>
              <w:szCs w:val="22"/>
              <w:lang w:val="en-US" w:eastAsia="en-US"/>
            </w:rPr>
          </w:pPr>
          <w:hyperlink w:anchor="_Toc504917146" w:history="1">
            <w:r w:rsidR="00E95C48" w:rsidRPr="00684B9D">
              <w:rPr>
                <w:rStyle w:val="Hyperlink"/>
                <w:noProof/>
              </w:rPr>
              <w:t>7</w:t>
            </w:r>
            <w:r w:rsidR="00E95C48">
              <w:rPr>
                <w:rFonts w:asciiTheme="minorHAnsi" w:eastAsiaTheme="minorEastAsia" w:hAnsiTheme="minorHAnsi" w:cstheme="minorBidi"/>
                <w:noProof/>
                <w:sz w:val="22"/>
                <w:szCs w:val="22"/>
                <w:lang w:val="en-US" w:eastAsia="en-US"/>
              </w:rPr>
              <w:tab/>
            </w:r>
            <w:r w:rsidR="00E95C48" w:rsidRPr="00684B9D">
              <w:rPr>
                <w:rStyle w:val="Hyperlink"/>
                <w:noProof/>
              </w:rPr>
              <w:t>FEEDBACK AND SUGGESTIONS</w:t>
            </w:r>
            <w:r w:rsidR="00E95C48">
              <w:rPr>
                <w:noProof/>
                <w:webHidden/>
              </w:rPr>
              <w:tab/>
            </w:r>
            <w:r w:rsidR="00E95C48">
              <w:rPr>
                <w:noProof/>
                <w:webHidden/>
              </w:rPr>
              <w:fldChar w:fldCharType="begin"/>
            </w:r>
            <w:r w:rsidR="00E95C48">
              <w:rPr>
                <w:noProof/>
                <w:webHidden/>
              </w:rPr>
              <w:instrText xml:space="preserve"> PAGEREF _Toc504917146 \h </w:instrText>
            </w:r>
            <w:r w:rsidR="00E95C48">
              <w:rPr>
                <w:noProof/>
                <w:webHidden/>
              </w:rPr>
            </w:r>
            <w:r w:rsidR="00E95C48">
              <w:rPr>
                <w:noProof/>
                <w:webHidden/>
              </w:rPr>
              <w:fldChar w:fldCharType="separate"/>
            </w:r>
            <w:r w:rsidR="00E95C48">
              <w:rPr>
                <w:noProof/>
                <w:webHidden/>
              </w:rPr>
              <w:t>6</w:t>
            </w:r>
            <w:r w:rsidR="00E95C48">
              <w:rPr>
                <w:noProof/>
                <w:webHidden/>
              </w:rPr>
              <w:fldChar w:fldCharType="end"/>
            </w:r>
          </w:hyperlink>
        </w:p>
        <w:p w14:paraId="085249A0" w14:textId="77777777" w:rsidR="00E95C48" w:rsidRDefault="005A7D31">
          <w:pPr>
            <w:pStyle w:val="TOC1"/>
            <w:rPr>
              <w:rFonts w:asciiTheme="minorHAnsi" w:eastAsiaTheme="minorEastAsia" w:hAnsiTheme="minorHAnsi" w:cstheme="minorBidi"/>
              <w:noProof/>
              <w:sz w:val="22"/>
              <w:szCs w:val="22"/>
              <w:lang w:val="en-US" w:eastAsia="en-US"/>
            </w:rPr>
          </w:pPr>
          <w:hyperlink w:anchor="_Toc504917147" w:history="1">
            <w:r w:rsidR="00E95C48" w:rsidRPr="00684B9D">
              <w:rPr>
                <w:rStyle w:val="Hyperlink"/>
                <w:noProof/>
              </w:rPr>
              <w:t>8</w:t>
            </w:r>
            <w:r w:rsidR="00E95C48">
              <w:rPr>
                <w:rFonts w:asciiTheme="minorHAnsi" w:eastAsiaTheme="minorEastAsia" w:hAnsiTheme="minorHAnsi" w:cstheme="minorBidi"/>
                <w:noProof/>
                <w:sz w:val="22"/>
                <w:szCs w:val="22"/>
                <w:lang w:val="en-US" w:eastAsia="en-US"/>
              </w:rPr>
              <w:tab/>
            </w:r>
            <w:r w:rsidR="00E95C48" w:rsidRPr="00684B9D">
              <w:rPr>
                <w:rStyle w:val="Hyperlink"/>
                <w:noProof/>
              </w:rPr>
              <w:t>APPROVAL AND REVIEW DETAILS</w:t>
            </w:r>
            <w:r w:rsidR="00E95C48">
              <w:rPr>
                <w:noProof/>
                <w:webHidden/>
              </w:rPr>
              <w:tab/>
            </w:r>
            <w:r w:rsidR="00E95C48">
              <w:rPr>
                <w:noProof/>
                <w:webHidden/>
              </w:rPr>
              <w:fldChar w:fldCharType="begin"/>
            </w:r>
            <w:r w:rsidR="00E95C48">
              <w:rPr>
                <w:noProof/>
                <w:webHidden/>
              </w:rPr>
              <w:instrText xml:space="preserve"> PAGEREF _Toc504917147 \h </w:instrText>
            </w:r>
            <w:r w:rsidR="00E95C48">
              <w:rPr>
                <w:noProof/>
                <w:webHidden/>
              </w:rPr>
            </w:r>
            <w:r w:rsidR="00E95C48">
              <w:rPr>
                <w:noProof/>
                <w:webHidden/>
              </w:rPr>
              <w:fldChar w:fldCharType="separate"/>
            </w:r>
            <w:r w:rsidR="00E95C48">
              <w:rPr>
                <w:noProof/>
                <w:webHidden/>
              </w:rPr>
              <w:t>6</w:t>
            </w:r>
            <w:r w:rsidR="00E95C48">
              <w:rPr>
                <w:noProof/>
                <w:webHidden/>
              </w:rPr>
              <w:fldChar w:fldCharType="end"/>
            </w:r>
          </w:hyperlink>
        </w:p>
        <w:p w14:paraId="57DF2FE7" w14:textId="77777777" w:rsidR="00A70C8D" w:rsidRPr="00A70C8D" w:rsidRDefault="00EA02EF" w:rsidP="00820587">
          <w:pPr>
            <w:tabs>
              <w:tab w:val="clear" w:pos="567"/>
              <w:tab w:val="right" w:leader="dot" w:pos="10204"/>
            </w:tabs>
            <w:rPr>
              <w:b/>
              <w:bCs/>
              <w:noProof/>
              <w:sz w:val="8"/>
            </w:rPr>
          </w:pPr>
          <w:r>
            <w:fldChar w:fldCharType="end"/>
          </w:r>
        </w:p>
        <w:p w14:paraId="283D9446" w14:textId="77777777" w:rsidR="00FA7391" w:rsidRDefault="005A7D31" w:rsidP="00820587">
          <w:pPr>
            <w:pBdr>
              <w:top w:val="single" w:sz="4" w:space="1" w:color="auto"/>
            </w:pBdr>
            <w:tabs>
              <w:tab w:val="clear" w:pos="567"/>
              <w:tab w:val="right" w:leader="dot" w:pos="10204"/>
            </w:tabs>
          </w:pPr>
        </w:p>
      </w:sdtContent>
    </w:sdt>
    <w:p w14:paraId="5D6E15B9" w14:textId="77777777" w:rsidR="00CE2D0B" w:rsidRPr="00333CA7" w:rsidRDefault="00CE2D0B" w:rsidP="00B0179A"/>
    <w:p w14:paraId="6344414E" w14:textId="77777777" w:rsidR="004E6FB8" w:rsidRDefault="004E6FB8" w:rsidP="004E6FB8">
      <w:pPr>
        <w:pStyle w:val="Heading1"/>
        <w:numPr>
          <w:ilvl w:val="0"/>
          <w:numId w:val="0"/>
        </w:numPr>
      </w:pPr>
      <w:r>
        <w:br w:type="page"/>
      </w:r>
    </w:p>
    <w:p w14:paraId="4C8A4B24" w14:textId="77777777" w:rsidR="00DD7FB1" w:rsidRDefault="00DD7FB1" w:rsidP="004E6FB8">
      <w:pPr>
        <w:pStyle w:val="Heading1"/>
        <w:numPr>
          <w:ilvl w:val="0"/>
          <w:numId w:val="0"/>
        </w:numPr>
      </w:pPr>
    </w:p>
    <w:p w14:paraId="70717CF1" w14:textId="77777777" w:rsidR="00CE2D0B" w:rsidRPr="00CE2D0B" w:rsidRDefault="00CE2D0B" w:rsidP="00CE2D0B">
      <w:pPr>
        <w:pStyle w:val="Heading1"/>
      </w:pPr>
      <w:bookmarkStart w:id="0" w:name="_Toc504917128"/>
      <w:r w:rsidRPr="00CE2D0B">
        <w:t>PURPOSE</w:t>
      </w:r>
      <w:bookmarkEnd w:id="0"/>
    </w:p>
    <w:p w14:paraId="4CD313B9" w14:textId="77777777" w:rsidR="00CE2D0B" w:rsidRPr="00CE2D0B" w:rsidRDefault="00CE2D0B" w:rsidP="00B0179A"/>
    <w:p w14:paraId="58A888E1" w14:textId="77777777" w:rsidR="00CE2D0B" w:rsidRPr="00E95C48" w:rsidRDefault="00CE2D0B" w:rsidP="00E95C48">
      <w:pPr>
        <w:tabs>
          <w:tab w:val="clear" w:pos="567"/>
        </w:tabs>
        <w:ind w:firstLine="0"/>
        <w:rPr>
          <w:color w:val="000000" w:themeColor="text1"/>
        </w:rPr>
      </w:pPr>
      <w:r w:rsidRPr="00E95C48">
        <w:rPr>
          <w:color w:val="000000" w:themeColor="text1"/>
        </w:rPr>
        <w:t>This policy establishes an effective, accountable and transparent framework for ensur</w:t>
      </w:r>
      <w:r w:rsidR="000E7E94" w:rsidRPr="00E95C48">
        <w:rPr>
          <w:color w:val="000000" w:themeColor="text1"/>
        </w:rPr>
        <w:t>ing</w:t>
      </w:r>
      <w:r w:rsidRPr="00E95C48">
        <w:rPr>
          <w:color w:val="000000" w:themeColor="text1"/>
        </w:rPr>
        <w:t xml:space="preserve"> </w:t>
      </w:r>
      <w:r w:rsidR="00E95C48" w:rsidRPr="00E95C48">
        <w:rPr>
          <w:color w:val="000000" w:themeColor="text1"/>
        </w:rPr>
        <w:t xml:space="preserve">high standards of data security at </w:t>
      </w:r>
      <w:r w:rsidR="00F8625C" w:rsidRPr="00F8625C">
        <w:rPr>
          <w:color w:val="000000" w:themeColor="text1"/>
        </w:rPr>
        <w:t>Your Voice in Health &amp; Social Care (YVHSC)</w:t>
      </w:r>
      <w:r w:rsidR="00F8625C">
        <w:rPr>
          <w:color w:val="000000" w:themeColor="text1"/>
        </w:rPr>
        <w:t xml:space="preserve">. </w:t>
      </w:r>
    </w:p>
    <w:p w14:paraId="5498166C" w14:textId="77777777" w:rsidR="00CE2D0B" w:rsidRPr="00CE2D0B" w:rsidRDefault="00CE2D0B" w:rsidP="00B0179A"/>
    <w:p w14:paraId="69A122A5" w14:textId="77777777" w:rsidR="00CE2D0B" w:rsidRPr="00CE2D0B" w:rsidRDefault="00CE2D0B" w:rsidP="00CE2D0B">
      <w:pPr>
        <w:pStyle w:val="Heading1"/>
      </w:pPr>
      <w:bookmarkStart w:id="1" w:name="_Toc504917129"/>
      <w:r>
        <w:t>SCOPE</w:t>
      </w:r>
      <w:bookmarkEnd w:id="1"/>
    </w:p>
    <w:p w14:paraId="65BB05FB" w14:textId="77777777" w:rsidR="00CE2D0B" w:rsidRPr="00CE2D0B" w:rsidRDefault="00CE2D0B" w:rsidP="00B0179A"/>
    <w:p w14:paraId="52E1598E" w14:textId="77777777" w:rsidR="00CE2D0B" w:rsidRPr="00E95C48" w:rsidRDefault="00494FAC" w:rsidP="00E95C48">
      <w:pPr>
        <w:tabs>
          <w:tab w:val="clear" w:pos="567"/>
        </w:tabs>
        <w:ind w:firstLine="0"/>
        <w:rPr>
          <w:color w:val="000000" w:themeColor="text1"/>
        </w:rPr>
      </w:pPr>
      <w:r w:rsidRPr="00E95C48">
        <w:rPr>
          <w:color w:val="000000" w:themeColor="text1"/>
        </w:rPr>
        <w:t xml:space="preserve">This policy applies across all entities or subsidiaries owned, controlled, or operated by </w:t>
      </w:r>
      <w:r w:rsidR="00F8625C" w:rsidRPr="00F8625C">
        <w:rPr>
          <w:color w:val="000000" w:themeColor="text1"/>
        </w:rPr>
        <w:t>YVHSC</w:t>
      </w:r>
      <w:r w:rsidRPr="00E95C48">
        <w:rPr>
          <w:color w:val="000000" w:themeColor="text1"/>
        </w:rPr>
        <w:t xml:space="preserve"> and to all employees</w:t>
      </w:r>
      <w:r w:rsidR="00B1210C" w:rsidRPr="00E95C48">
        <w:rPr>
          <w:color w:val="000000" w:themeColor="text1"/>
        </w:rPr>
        <w:t>, including part-time, temporary, or contract employees</w:t>
      </w:r>
      <w:r w:rsidR="00E95C48">
        <w:rPr>
          <w:color w:val="000000" w:themeColor="text1"/>
        </w:rPr>
        <w:t>.</w:t>
      </w:r>
    </w:p>
    <w:p w14:paraId="2A358197" w14:textId="77777777" w:rsidR="00CE2D0B" w:rsidRPr="00CE2D0B" w:rsidRDefault="00CE2D0B" w:rsidP="00B0179A"/>
    <w:p w14:paraId="61B95200" w14:textId="77777777" w:rsidR="00CE2D0B" w:rsidRDefault="00CE2D0B" w:rsidP="00CE2D0B">
      <w:pPr>
        <w:pStyle w:val="Heading1"/>
      </w:pPr>
      <w:bookmarkStart w:id="2" w:name="_Toc504917130"/>
      <w:r>
        <w:t>POLICY STATEMENT</w:t>
      </w:r>
      <w:bookmarkEnd w:id="2"/>
    </w:p>
    <w:p w14:paraId="1D8BA32B" w14:textId="77777777" w:rsidR="00CE2D0B" w:rsidRPr="00CE2D0B" w:rsidRDefault="005D67C3" w:rsidP="005D67C3">
      <w:pPr>
        <w:pStyle w:val="Heading2"/>
        <w:spacing w:before="240"/>
      </w:pPr>
      <w:bookmarkStart w:id="3" w:name="_Toc504917131"/>
      <w:r w:rsidRPr="005D67C3">
        <w:t>Physical security</w:t>
      </w:r>
      <w:bookmarkEnd w:id="3"/>
    </w:p>
    <w:p w14:paraId="10FF61F2" w14:textId="77777777" w:rsidR="005D67C3" w:rsidRPr="005D67C3" w:rsidRDefault="005D67C3" w:rsidP="005D67C3">
      <w:pPr>
        <w:tabs>
          <w:tab w:val="clear" w:pos="567"/>
        </w:tabs>
        <w:spacing w:before="240"/>
        <w:ind w:left="562" w:firstLine="0"/>
      </w:pPr>
      <w:r w:rsidRPr="005D67C3">
        <w:t xml:space="preserve">The </w:t>
      </w:r>
      <w:r w:rsidR="00F8625C" w:rsidRPr="00F8625C">
        <w:t>YVHSC</w:t>
      </w:r>
      <w:r w:rsidRPr="005D67C3">
        <w:t xml:space="preserve"> office is under 24x7 security protection, at both premises level and floor level to ensure only authorized individuals have access to the building and the </w:t>
      </w:r>
      <w:r w:rsidR="00F8625C" w:rsidRPr="00F8625C">
        <w:t>YVHSC</w:t>
      </w:r>
      <w:r w:rsidRPr="005D67C3">
        <w:t xml:space="preserve"> office. At the premises level, the building’s perimeter is secured by barriers and guards. At the floor level, security guards and smartcard readers are present to authorize individuals before entry. Employees are granted access to the office only after authorization using smart cards. Critical locations in the office are accessible only to authorized individuals.</w:t>
      </w:r>
    </w:p>
    <w:p w14:paraId="305D32AB" w14:textId="77777777" w:rsidR="005D67C3" w:rsidRPr="005D67C3" w:rsidRDefault="005D67C3" w:rsidP="005D67C3">
      <w:pPr>
        <w:tabs>
          <w:tab w:val="clear" w:pos="567"/>
        </w:tabs>
        <w:spacing w:before="240"/>
        <w:ind w:left="562" w:firstLine="0"/>
      </w:pPr>
      <w:r w:rsidRPr="005D67C3">
        <w:t>Important documents are stored in cabinets that can only be accessed by pre-authorized individuals. The office is equipped with surveillance cameras and their footage is monitored periodically by authorized individuals. Fire alarms and water sprinklers are in place to detect and mitigate damage in the unlikely event of a fire. Regular fire drills are also conducted by the premises management team to educate employees about emergency evacuation procedures. A policy has been implemented to approve and regulate visitor access to the building. The office is provided with 24x7 power supply, supported by an alternative uninterrupted power supply system to ensure smooth functioning in the event of power failure.</w:t>
      </w:r>
    </w:p>
    <w:p w14:paraId="026D94FB" w14:textId="77777777" w:rsidR="00CE2D0B" w:rsidRPr="005D67C3" w:rsidRDefault="00F8625C" w:rsidP="005D67C3">
      <w:pPr>
        <w:tabs>
          <w:tab w:val="clear" w:pos="567"/>
        </w:tabs>
        <w:spacing w:before="240"/>
        <w:ind w:left="562" w:firstLine="0"/>
      </w:pPr>
      <w:r w:rsidRPr="00F8625C">
        <w:t>YVHSC</w:t>
      </w:r>
      <w:r w:rsidR="005D67C3" w:rsidRPr="005D67C3">
        <w:t xml:space="preserve"> hosts its application and data in industry-leading </w:t>
      </w:r>
      <w:r w:rsidRPr="00F8625C">
        <w:rPr>
          <w:i/>
        </w:rPr>
        <w:t xml:space="preserve">The </w:t>
      </w:r>
      <w:proofErr w:type="spellStart"/>
      <w:r w:rsidRPr="00F8625C">
        <w:rPr>
          <w:i/>
        </w:rPr>
        <w:t>Ekko</w:t>
      </w:r>
      <w:proofErr w:type="spellEnd"/>
      <w:r w:rsidRPr="00F8625C">
        <w:rPr>
          <w:i/>
        </w:rPr>
        <w:t xml:space="preserve"> Group</w:t>
      </w:r>
      <w:r w:rsidR="005D67C3" w:rsidRPr="005D67C3">
        <w:t xml:space="preserve">, whose data </w:t>
      </w:r>
      <w:r w:rsidRPr="005D67C3">
        <w:t>centres</w:t>
      </w:r>
      <w:r w:rsidR="005D67C3" w:rsidRPr="005D67C3">
        <w:t xml:space="preserve"> have been thoroughly tested for security, availability and business continuity.</w:t>
      </w:r>
    </w:p>
    <w:p w14:paraId="40F8FFE8" w14:textId="77777777" w:rsidR="00CE2D0B" w:rsidRPr="00CE2D0B" w:rsidRDefault="00CE2D0B" w:rsidP="00B0179A">
      <w:bookmarkStart w:id="4" w:name="_Toc451501016"/>
    </w:p>
    <w:p w14:paraId="2B7E2CE5" w14:textId="77777777" w:rsidR="00CE2D0B" w:rsidRDefault="00187B8D" w:rsidP="00187B8D">
      <w:pPr>
        <w:pStyle w:val="Heading2"/>
      </w:pPr>
      <w:bookmarkStart w:id="5" w:name="_Toc504917132"/>
      <w:bookmarkEnd w:id="4"/>
      <w:r w:rsidRPr="00187B8D">
        <w:t>Application security</w:t>
      </w:r>
      <w:bookmarkEnd w:id="5"/>
    </w:p>
    <w:p w14:paraId="228D0DDB" w14:textId="77777777" w:rsidR="00187B8D" w:rsidRPr="00187B8D" w:rsidRDefault="00187B8D" w:rsidP="00187B8D">
      <w:pPr>
        <w:tabs>
          <w:tab w:val="clear" w:pos="567"/>
        </w:tabs>
        <w:spacing w:before="240"/>
        <w:ind w:firstLine="0"/>
      </w:pPr>
      <w:r w:rsidRPr="00187B8D">
        <w:t xml:space="preserve">All </w:t>
      </w:r>
      <w:r w:rsidRPr="00056344">
        <w:t xml:space="preserve">of </w:t>
      </w:r>
      <w:r w:rsidR="00F8625C" w:rsidRPr="00056344">
        <w:t>YVHSC</w:t>
      </w:r>
      <w:r w:rsidRPr="00056344">
        <w:t>’s</w:t>
      </w:r>
      <w:r w:rsidRPr="00187B8D">
        <w:t xml:space="preserve"> applications are hosted in </w:t>
      </w:r>
      <w:r w:rsidR="00056344" w:rsidRPr="00F8625C">
        <w:rPr>
          <w:i/>
        </w:rPr>
        <w:t xml:space="preserve">The </w:t>
      </w:r>
      <w:proofErr w:type="spellStart"/>
      <w:r w:rsidR="00056344" w:rsidRPr="00F8625C">
        <w:rPr>
          <w:i/>
        </w:rPr>
        <w:t>Ekko</w:t>
      </w:r>
      <w:proofErr w:type="spellEnd"/>
      <w:r w:rsidR="00056344" w:rsidRPr="00F8625C">
        <w:rPr>
          <w:i/>
        </w:rPr>
        <w:t xml:space="preserve"> Group</w:t>
      </w:r>
      <w:r w:rsidRPr="00187B8D">
        <w:t xml:space="preserve">. The infrastructure for databases and application servers is managed and maintained by </w:t>
      </w:r>
      <w:r w:rsidR="00056344" w:rsidRPr="00F8625C">
        <w:rPr>
          <w:i/>
        </w:rPr>
        <w:t xml:space="preserve">The </w:t>
      </w:r>
      <w:proofErr w:type="spellStart"/>
      <w:r w:rsidR="00056344" w:rsidRPr="00F8625C">
        <w:rPr>
          <w:i/>
        </w:rPr>
        <w:t>Ekko</w:t>
      </w:r>
      <w:proofErr w:type="spellEnd"/>
      <w:r w:rsidR="00056344" w:rsidRPr="00F8625C">
        <w:rPr>
          <w:i/>
        </w:rPr>
        <w:t xml:space="preserve"> Group</w:t>
      </w:r>
      <w:r w:rsidR="00056344" w:rsidRPr="00187B8D">
        <w:t>.</w:t>
      </w:r>
    </w:p>
    <w:p w14:paraId="18595B09" w14:textId="77777777" w:rsidR="00CE2D0B" w:rsidRPr="00CE2D0B" w:rsidRDefault="00187B8D" w:rsidP="00187B8D">
      <w:pPr>
        <w:tabs>
          <w:tab w:val="clear" w:pos="567"/>
        </w:tabs>
        <w:spacing w:before="240"/>
        <w:ind w:firstLine="0"/>
      </w:pPr>
      <w:r w:rsidRPr="00187B8D">
        <w:t xml:space="preserve">At </w:t>
      </w:r>
      <w:r w:rsidR="00056344" w:rsidRPr="00056344">
        <w:t>YVHSC,</w:t>
      </w:r>
      <w:r w:rsidRPr="00187B8D">
        <w:t xml:space="preserve"> we take a multifaceted approach to application security, to ensure everything from engineering to deployment, including architecture and quality assurance processes complies with our highest standards of security.</w:t>
      </w:r>
    </w:p>
    <w:p w14:paraId="37061EE5" w14:textId="77777777" w:rsidR="00CE2D0B" w:rsidRDefault="00CE2D0B" w:rsidP="00B0179A"/>
    <w:p w14:paraId="00DBFAA2" w14:textId="77777777" w:rsidR="00CE2D0B" w:rsidRDefault="00913944" w:rsidP="00913944">
      <w:pPr>
        <w:pStyle w:val="Heading2"/>
      </w:pPr>
      <w:bookmarkStart w:id="6" w:name="_Toc504917133"/>
      <w:r w:rsidRPr="00913944">
        <w:t>Application Architecture</w:t>
      </w:r>
      <w:bookmarkEnd w:id="6"/>
    </w:p>
    <w:p w14:paraId="122AB840" w14:textId="77777777" w:rsidR="00913944" w:rsidRPr="00913944" w:rsidRDefault="00913944" w:rsidP="00913944">
      <w:pPr>
        <w:tabs>
          <w:tab w:val="clear" w:pos="567"/>
        </w:tabs>
        <w:spacing w:before="240"/>
        <w:ind w:firstLine="0"/>
        <w:rPr>
          <w:color w:val="2F5496" w:themeColor="accent5" w:themeShade="BF"/>
        </w:rPr>
      </w:pPr>
      <w:r w:rsidRPr="00913944">
        <w:t>The application is initial</w:t>
      </w:r>
      <w:r w:rsidR="00E2026B">
        <w:t xml:space="preserve">ly protected by </w:t>
      </w:r>
      <w:r w:rsidR="00E2026B" w:rsidRPr="00936DC5">
        <w:t>Cloud Services’</w:t>
      </w:r>
      <w:r w:rsidRPr="00913944">
        <w:t xml:space="preserve"> firewall which is equipped to counter regular DDoS attacks and other network related intrusions. The second layer of protection is </w:t>
      </w:r>
      <w:r w:rsidR="00056344" w:rsidRPr="00056344">
        <w:t>YVHSC</w:t>
      </w:r>
      <w:r w:rsidRPr="00913944">
        <w:t xml:space="preserve"> own application firewall which monitors against offending IPs, users and spam. While the application can be accessed only by users with valid credentials, it should be noted that security in cloud-based products is a shared responsibility between the company and the businesses who own those accounts on the cloud. In addition to making it easy for administrators to enforce industry-standard password policies on users, our applications also incorporate features aimed at securing business data on the cloud:</w:t>
      </w:r>
    </w:p>
    <w:p w14:paraId="0BEB26DA" w14:textId="77777777" w:rsidR="00913944" w:rsidRPr="00913944" w:rsidRDefault="00913944" w:rsidP="00913944">
      <w:pPr>
        <w:pStyle w:val="ListParagraph"/>
        <w:numPr>
          <w:ilvl w:val="2"/>
          <w:numId w:val="16"/>
        </w:numPr>
        <w:tabs>
          <w:tab w:val="clear" w:pos="567"/>
        </w:tabs>
        <w:spacing w:before="120"/>
        <w:ind w:left="1152" w:hanging="288"/>
        <w:contextualSpacing w:val="0"/>
      </w:pPr>
      <w:r w:rsidRPr="00913944">
        <w:t>Configuring secure socket connections to portals</w:t>
      </w:r>
      <w:r w:rsidR="004E6CE4">
        <w:t>;</w:t>
      </w:r>
    </w:p>
    <w:p w14:paraId="573E2FA1" w14:textId="77777777" w:rsidR="00913944" w:rsidRPr="00913944" w:rsidRDefault="00913944" w:rsidP="00913944">
      <w:pPr>
        <w:pStyle w:val="ListParagraph"/>
        <w:numPr>
          <w:ilvl w:val="2"/>
          <w:numId w:val="16"/>
        </w:numPr>
        <w:tabs>
          <w:tab w:val="clear" w:pos="567"/>
        </w:tabs>
        <w:spacing w:before="120"/>
        <w:ind w:left="1152" w:hanging="288"/>
        <w:contextualSpacing w:val="0"/>
      </w:pPr>
      <w:r w:rsidRPr="00913944">
        <w:t>Leveraging SAML and custom single sign-on</w:t>
      </w:r>
      <w:r w:rsidR="004E6CE4">
        <w:t>;</w:t>
      </w:r>
    </w:p>
    <w:p w14:paraId="07B61F0D" w14:textId="77777777" w:rsidR="00913944" w:rsidRPr="00913944" w:rsidRDefault="00913944" w:rsidP="00913944">
      <w:pPr>
        <w:pStyle w:val="ListParagraph"/>
        <w:numPr>
          <w:ilvl w:val="2"/>
          <w:numId w:val="16"/>
        </w:numPr>
        <w:tabs>
          <w:tab w:val="clear" w:pos="567"/>
        </w:tabs>
        <w:spacing w:before="120"/>
        <w:ind w:left="1152" w:hanging="288"/>
        <w:contextualSpacing w:val="0"/>
      </w:pPr>
      <w:r w:rsidRPr="00913944">
        <w:t>Whitelisting IPs for exclusive access</w:t>
      </w:r>
      <w:r w:rsidR="004E6CE4">
        <w:t>;</w:t>
      </w:r>
    </w:p>
    <w:p w14:paraId="70D1F290" w14:textId="77777777" w:rsidR="00913944" w:rsidRPr="00913944" w:rsidRDefault="00913944" w:rsidP="00913944">
      <w:pPr>
        <w:pStyle w:val="ListParagraph"/>
        <w:numPr>
          <w:ilvl w:val="2"/>
          <w:numId w:val="16"/>
        </w:numPr>
        <w:tabs>
          <w:tab w:val="clear" w:pos="567"/>
        </w:tabs>
        <w:spacing w:before="120"/>
        <w:ind w:left="1152" w:hanging="288"/>
        <w:contextualSpacing w:val="0"/>
      </w:pPr>
      <w:r w:rsidRPr="00913944">
        <w:t>Identity management via Google and Facebook credentials</w:t>
      </w:r>
      <w:r w:rsidR="004E6CE4">
        <w:t>;</w:t>
      </w:r>
    </w:p>
    <w:p w14:paraId="41536B09" w14:textId="77777777" w:rsidR="00913944" w:rsidRPr="00913944" w:rsidRDefault="00913944" w:rsidP="00913944">
      <w:pPr>
        <w:pStyle w:val="ListParagraph"/>
        <w:numPr>
          <w:ilvl w:val="2"/>
          <w:numId w:val="16"/>
        </w:numPr>
        <w:tabs>
          <w:tab w:val="clear" w:pos="567"/>
        </w:tabs>
        <w:spacing w:before="120"/>
        <w:ind w:left="1152" w:hanging="288"/>
        <w:contextualSpacing w:val="0"/>
      </w:pPr>
      <w:r w:rsidRPr="00913944">
        <w:t>Custom email servers, etc.</w:t>
      </w:r>
      <w:r w:rsidR="004E6CE4">
        <w:t>;</w:t>
      </w:r>
    </w:p>
    <w:p w14:paraId="383E0153" w14:textId="77777777" w:rsidR="006D1826" w:rsidRDefault="006D1826" w:rsidP="00913944">
      <w:pPr>
        <w:pStyle w:val="ListParagraph"/>
        <w:numPr>
          <w:ilvl w:val="2"/>
          <w:numId w:val="16"/>
        </w:numPr>
        <w:tabs>
          <w:tab w:val="clear" w:pos="567"/>
        </w:tabs>
        <w:spacing w:before="120"/>
        <w:ind w:left="1152" w:hanging="288"/>
        <w:contextualSpacing w:val="0"/>
      </w:pPr>
    </w:p>
    <w:p w14:paraId="3DC5AAD0" w14:textId="77777777" w:rsidR="006D1826" w:rsidRDefault="006D1826" w:rsidP="006D1826">
      <w:pPr>
        <w:pStyle w:val="ListParagraph"/>
        <w:tabs>
          <w:tab w:val="clear" w:pos="567"/>
        </w:tabs>
        <w:spacing w:before="120"/>
        <w:ind w:left="1152" w:firstLine="0"/>
        <w:contextualSpacing w:val="0"/>
      </w:pPr>
    </w:p>
    <w:p w14:paraId="6336C959" w14:textId="77777777" w:rsidR="00913944" w:rsidRPr="00913944" w:rsidRDefault="00913944" w:rsidP="00913944">
      <w:pPr>
        <w:pStyle w:val="ListParagraph"/>
        <w:numPr>
          <w:ilvl w:val="2"/>
          <w:numId w:val="16"/>
        </w:numPr>
        <w:tabs>
          <w:tab w:val="clear" w:pos="567"/>
        </w:tabs>
        <w:spacing w:before="120"/>
        <w:ind w:left="1152" w:hanging="288"/>
        <w:contextualSpacing w:val="0"/>
      </w:pPr>
      <w:r w:rsidRPr="00913944">
        <w:t>It should be noted that all account passwords that are stored in the application are one-way hashed and salted.</w:t>
      </w:r>
    </w:p>
    <w:p w14:paraId="47D748BA" w14:textId="77777777" w:rsidR="00913944" w:rsidRPr="00913944" w:rsidRDefault="00056344" w:rsidP="00913944">
      <w:pPr>
        <w:tabs>
          <w:tab w:val="clear" w:pos="567"/>
        </w:tabs>
        <w:spacing w:before="240"/>
        <w:ind w:firstLine="0"/>
      </w:pPr>
      <w:r w:rsidRPr="00056344">
        <w:t>YVHSC</w:t>
      </w:r>
      <w:r w:rsidR="00913944" w:rsidRPr="00913944">
        <w:t xml:space="preserve"> uses a multi-tenant data model to host all its applications. Each application is serviced from an individual virtual private cloud and each customer is uniquely identified by a tenant ID. The application is engineered and verified to ensure that it always fetches data only for the logged-in tenant. Per this design, no customer has access to another customer’s data. Access to the application by the </w:t>
      </w:r>
      <w:r w:rsidRPr="00056344">
        <w:t>YVHSC</w:t>
      </w:r>
      <w:r w:rsidR="00913944" w:rsidRPr="00913944">
        <w:t xml:space="preserve"> development team is also controlled, managed and audited. Access to the application and the infrastructure are logged for subsequent audits.</w:t>
      </w:r>
    </w:p>
    <w:p w14:paraId="290DE8E7" w14:textId="77777777" w:rsidR="00CE2D0B" w:rsidRDefault="00913944" w:rsidP="00913944">
      <w:pPr>
        <w:tabs>
          <w:tab w:val="clear" w:pos="567"/>
        </w:tabs>
        <w:spacing w:before="240"/>
        <w:ind w:firstLine="0"/>
      </w:pPr>
      <w:r w:rsidRPr="00913944">
        <w:t>The in-line email attachment URLs for the product are public by design, to enable us to embed links within the email for end-user ease. This can be made private on customer request.</w:t>
      </w:r>
    </w:p>
    <w:p w14:paraId="15ACBDE3" w14:textId="77777777" w:rsidR="00973D3B" w:rsidRDefault="00973D3B" w:rsidP="00973D3B">
      <w:pPr>
        <w:pStyle w:val="Heading2"/>
        <w:spacing w:before="240"/>
        <w:ind w:left="562"/>
      </w:pPr>
      <w:bookmarkStart w:id="7" w:name="_Toc504917134"/>
      <w:r w:rsidRPr="00973D3B">
        <w:t>Application Engineering and Development</w:t>
      </w:r>
      <w:bookmarkEnd w:id="7"/>
    </w:p>
    <w:p w14:paraId="1EFD6A62" w14:textId="77777777" w:rsidR="00973D3B" w:rsidRPr="00973D3B" w:rsidRDefault="00973D3B" w:rsidP="00913944">
      <w:pPr>
        <w:tabs>
          <w:tab w:val="clear" w:pos="567"/>
        </w:tabs>
        <w:spacing w:before="240"/>
        <w:ind w:firstLine="0"/>
      </w:pPr>
      <w:r w:rsidRPr="00973D3B">
        <w:t xml:space="preserve">Our engineers are trained in industry-leading secure coding standards and guidelines to ensure our products are developed with security considerations from the ground-up. A security review is a mandatory part of application engineering process at </w:t>
      </w:r>
      <w:r w:rsidR="00056344" w:rsidRPr="00056344">
        <w:t>YVHSC.</w:t>
      </w:r>
      <w:r w:rsidRPr="00973D3B">
        <w:t xml:space="preserve"> The security review leverages static code analysis tools, in addition to manual reviews, to ensure adherence to our highest standards.</w:t>
      </w:r>
    </w:p>
    <w:p w14:paraId="7AE6FEED" w14:textId="77777777" w:rsidR="00973D3B" w:rsidRDefault="00973D3B" w:rsidP="00973D3B">
      <w:pPr>
        <w:pStyle w:val="Heading2"/>
        <w:spacing w:before="240"/>
        <w:ind w:left="562"/>
      </w:pPr>
      <w:bookmarkStart w:id="8" w:name="_Toc504917135"/>
      <w:r w:rsidRPr="00973D3B">
        <w:t>Quality Assurance</w:t>
      </w:r>
      <w:bookmarkEnd w:id="8"/>
    </w:p>
    <w:p w14:paraId="0ACEB553" w14:textId="77777777" w:rsidR="00973D3B" w:rsidRPr="00973D3B" w:rsidRDefault="00973D3B" w:rsidP="00913944">
      <w:pPr>
        <w:tabs>
          <w:tab w:val="clear" w:pos="567"/>
        </w:tabs>
        <w:spacing w:before="240"/>
        <w:ind w:firstLine="0"/>
      </w:pPr>
      <w:r w:rsidRPr="00973D3B">
        <w:t xml:space="preserve">Besides functional validation and verification, the quality assurance process at </w:t>
      </w:r>
      <w:r w:rsidR="006D1826" w:rsidRPr="006D1826">
        <w:t>YVHSC</w:t>
      </w:r>
      <w:r w:rsidRPr="00973D3B">
        <w:t xml:space="preserve"> also subjects application updates to a thorough security validation. The validation process is performed by a dedicated app security team with ethical hackers whose goal is to discover and demonstrate vulnerabilities in the application. An update to the application does not get the stamp of approval from the quality assurance team if vulnerabilities (that can compromise either the application or data) are identified.</w:t>
      </w:r>
    </w:p>
    <w:p w14:paraId="370EE1EE" w14:textId="77777777" w:rsidR="00973D3B" w:rsidRDefault="00973D3B" w:rsidP="00973D3B">
      <w:pPr>
        <w:pStyle w:val="Heading2"/>
        <w:spacing w:before="240"/>
        <w:ind w:left="562"/>
      </w:pPr>
      <w:bookmarkStart w:id="9" w:name="_Toc504917136"/>
      <w:r w:rsidRPr="00973D3B">
        <w:t>Data Security</w:t>
      </w:r>
      <w:bookmarkEnd w:id="9"/>
    </w:p>
    <w:p w14:paraId="50FE4AD1" w14:textId="77777777" w:rsidR="00973D3B" w:rsidRPr="00973D3B" w:rsidRDefault="006D1826" w:rsidP="00973D3B">
      <w:pPr>
        <w:tabs>
          <w:tab w:val="clear" w:pos="567"/>
        </w:tabs>
        <w:spacing w:before="240"/>
        <w:ind w:firstLine="0"/>
      </w:pPr>
      <w:r>
        <w:t>YVHSC</w:t>
      </w:r>
      <w:r w:rsidR="00973D3B" w:rsidRPr="00973D3B">
        <w:t xml:space="preserve"> takes the protection and security of its customers’ data very seriously. </w:t>
      </w:r>
      <w:r w:rsidRPr="006D1826">
        <w:t xml:space="preserve">YVHSC </w:t>
      </w:r>
      <w:r w:rsidR="00973D3B" w:rsidRPr="00973D3B">
        <w:t>manages the security of its application and customers’ data. However, provisioning and access management of individual accounts is at the discretion of individual business owners.</w:t>
      </w:r>
    </w:p>
    <w:p w14:paraId="46890838" w14:textId="77777777" w:rsidR="00973D3B" w:rsidRPr="00973D3B" w:rsidRDefault="00973D3B" w:rsidP="00973D3B">
      <w:pPr>
        <w:tabs>
          <w:tab w:val="clear" w:pos="567"/>
        </w:tabs>
        <w:spacing w:before="240"/>
        <w:ind w:firstLine="0"/>
      </w:pPr>
      <w:r w:rsidRPr="00973D3B">
        <w:t xml:space="preserve">The </w:t>
      </w:r>
      <w:r w:rsidR="006D1826" w:rsidRPr="006D1826">
        <w:t>YVHSC</w:t>
      </w:r>
      <w:r w:rsidRPr="00973D3B">
        <w:t xml:space="preserve"> development team has no access to data on production servers. Changes to the application, infrastructure, web content and deployment processes are documented extensively as part of an internal change control process. </w:t>
      </w:r>
    </w:p>
    <w:p w14:paraId="120D3373" w14:textId="77777777" w:rsidR="00973D3B" w:rsidRPr="00973D3B" w:rsidRDefault="00973D3B" w:rsidP="00973D3B">
      <w:pPr>
        <w:tabs>
          <w:tab w:val="clear" w:pos="567"/>
        </w:tabs>
        <w:spacing w:before="240"/>
        <w:ind w:firstLine="0"/>
      </w:pPr>
      <w:r w:rsidRPr="00973D3B">
        <w:t xml:space="preserve">Our products collect limited information about customers - name, email address and phone - which are retained for account creation. Postal address is requested and retained by </w:t>
      </w:r>
      <w:r w:rsidR="006D1826" w:rsidRPr="006D1826">
        <w:t>YVHSC</w:t>
      </w:r>
      <w:r w:rsidRPr="00973D3B">
        <w:t xml:space="preserve"> PCI compliant payment processor for billing, along with the date of expiry of credit card and CVV.</w:t>
      </w:r>
    </w:p>
    <w:p w14:paraId="1F7B73DC" w14:textId="77777777" w:rsidR="00973D3B" w:rsidRPr="00973D3B" w:rsidRDefault="006D1826" w:rsidP="00973D3B">
      <w:pPr>
        <w:tabs>
          <w:tab w:val="clear" w:pos="567"/>
        </w:tabs>
        <w:spacing w:before="240"/>
        <w:ind w:firstLine="0"/>
      </w:pPr>
      <w:r w:rsidRPr="006D1826">
        <w:t>YVHSC</w:t>
      </w:r>
      <w:r w:rsidR="00973D3B" w:rsidRPr="00973D3B">
        <w:t xml:space="preserve"> takes the integrity and protection of customers’ data very seriously. We maintain history of two kinds of data: application logs from the system, and application and customers’ data. All data is stored in </w:t>
      </w:r>
      <w:r w:rsidR="00E2026B" w:rsidRPr="00936DC5">
        <w:t>Cloud Services’</w:t>
      </w:r>
      <w:r w:rsidR="00973D3B" w:rsidRPr="00973D3B">
        <w:t xml:space="preserve"> state of the art cloud computing platform. Backups are taken every five minutes at multiple locations.</w:t>
      </w:r>
    </w:p>
    <w:p w14:paraId="5E18716C" w14:textId="77777777" w:rsidR="00973D3B" w:rsidRPr="00973D3B" w:rsidRDefault="00973D3B" w:rsidP="00973D3B">
      <w:pPr>
        <w:tabs>
          <w:tab w:val="clear" w:pos="567"/>
        </w:tabs>
        <w:spacing w:before="240"/>
        <w:ind w:firstLine="0"/>
      </w:pPr>
      <w:r w:rsidRPr="00973D3B">
        <w:t>Application logs are maintained for a duration of 90 days. Customers’ data is backed up in two ways:</w:t>
      </w:r>
    </w:p>
    <w:p w14:paraId="6AC42668" w14:textId="77777777" w:rsidR="00973D3B" w:rsidRPr="00973D3B" w:rsidRDefault="00973D3B" w:rsidP="00E04AB6">
      <w:pPr>
        <w:pStyle w:val="ListParagraph"/>
        <w:numPr>
          <w:ilvl w:val="0"/>
          <w:numId w:val="18"/>
        </w:numPr>
        <w:tabs>
          <w:tab w:val="clear" w:pos="567"/>
        </w:tabs>
        <w:spacing w:before="240"/>
      </w:pPr>
      <w:r w:rsidRPr="00973D3B">
        <w:t xml:space="preserve">A continuous backup is maintained in different </w:t>
      </w:r>
      <w:r w:rsidR="00936DC5" w:rsidRPr="00973D3B">
        <w:t>datacent</w:t>
      </w:r>
      <w:r w:rsidR="00936DC5">
        <w:t>res</w:t>
      </w:r>
      <w:r w:rsidRPr="00973D3B">
        <w:t xml:space="preserve"> to support a system failover if it were to occur in the primary </w:t>
      </w:r>
      <w:r w:rsidR="00936DC5" w:rsidRPr="00973D3B">
        <w:t>datacent</w:t>
      </w:r>
      <w:r w:rsidR="00936DC5">
        <w:t>re</w:t>
      </w:r>
      <w:r w:rsidRPr="00973D3B">
        <w:t xml:space="preserve">. Should an unlikely catastrophe occur in one of the </w:t>
      </w:r>
      <w:r w:rsidR="00936DC5" w:rsidRPr="00973D3B">
        <w:t>datacent</w:t>
      </w:r>
      <w:r w:rsidR="00936DC5">
        <w:t>re</w:t>
      </w:r>
      <w:r w:rsidR="00936DC5" w:rsidRPr="00973D3B">
        <w:t>s</w:t>
      </w:r>
      <w:r w:rsidRPr="00973D3B">
        <w:t>, businesses would lose only five minutes of data.</w:t>
      </w:r>
    </w:p>
    <w:p w14:paraId="02024C63" w14:textId="77777777" w:rsidR="00973D3B" w:rsidRPr="00973D3B" w:rsidRDefault="00973D3B" w:rsidP="00E04AB6">
      <w:pPr>
        <w:pStyle w:val="ListParagraph"/>
        <w:numPr>
          <w:ilvl w:val="0"/>
          <w:numId w:val="18"/>
        </w:numPr>
        <w:tabs>
          <w:tab w:val="clear" w:pos="567"/>
        </w:tabs>
        <w:spacing w:before="240"/>
      </w:pPr>
      <w:r w:rsidRPr="00973D3B">
        <w:t>Data is backed up to persistent storage every day and retained for the last seven days.</w:t>
      </w:r>
    </w:p>
    <w:p w14:paraId="2D3914F5" w14:textId="77777777" w:rsidR="00973D3B" w:rsidRPr="00973D3B" w:rsidRDefault="00E2026B" w:rsidP="00973D3B">
      <w:pPr>
        <w:tabs>
          <w:tab w:val="clear" w:pos="567"/>
        </w:tabs>
        <w:spacing w:before="240"/>
        <w:ind w:firstLine="0"/>
      </w:pPr>
      <w:r>
        <w:t>The</w:t>
      </w:r>
      <w:r w:rsidR="00973D3B" w:rsidRPr="00973D3B">
        <w:t xml:space="preserve"> data at rest is encrypted using AES 256bit standards (key strength - 1024). All data in transit is encrypted using FIPS-140-2 standard encryption over a secure socket connection for all accounts hosted on </w:t>
      </w:r>
      <w:r w:rsidR="00973D3B" w:rsidRPr="00936DC5">
        <w:t>Cloud Services.com</w:t>
      </w:r>
      <w:r w:rsidR="00973D3B" w:rsidRPr="00973D3B">
        <w:t>. For accounts hosted on independent domains, an option to enable a secure socket connection is available.</w:t>
      </w:r>
    </w:p>
    <w:p w14:paraId="01E5CE2E" w14:textId="77777777" w:rsidR="00936DC5" w:rsidRDefault="00936DC5" w:rsidP="00973D3B">
      <w:pPr>
        <w:tabs>
          <w:tab w:val="clear" w:pos="567"/>
        </w:tabs>
        <w:spacing w:before="240"/>
        <w:ind w:firstLine="0"/>
      </w:pPr>
    </w:p>
    <w:p w14:paraId="682376A7" w14:textId="77777777" w:rsidR="00973D3B" w:rsidRDefault="00973D3B" w:rsidP="00973D3B">
      <w:pPr>
        <w:tabs>
          <w:tab w:val="clear" w:pos="567"/>
        </w:tabs>
        <w:spacing w:before="240"/>
        <w:ind w:firstLine="0"/>
      </w:pPr>
      <w:r w:rsidRPr="00973D3B">
        <w:t>Different environments are in use for development and testing purposes, access to systems are strictly managed, based on the principles of need to do/know basis appropriate to the information classification, with Segregation of Duties built in, and reviewed on a quarterly basis.</w:t>
      </w:r>
    </w:p>
    <w:p w14:paraId="338BCA80" w14:textId="77777777" w:rsidR="00973D3B" w:rsidRDefault="00973D3B" w:rsidP="00973D3B">
      <w:pPr>
        <w:pStyle w:val="Heading2"/>
        <w:spacing w:before="240"/>
        <w:ind w:left="562"/>
      </w:pPr>
      <w:bookmarkStart w:id="10" w:name="_Toc504917137"/>
      <w:r w:rsidRPr="00973D3B">
        <w:t>Data Deletion</w:t>
      </w:r>
      <w:bookmarkEnd w:id="10"/>
    </w:p>
    <w:p w14:paraId="14E45536" w14:textId="77777777" w:rsidR="00973D3B" w:rsidRDefault="00973D3B" w:rsidP="00973D3B">
      <w:pPr>
        <w:tabs>
          <w:tab w:val="clear" w:pos="567"/>
        </w:tabs>
        <w:spacing w:before="240"/>
        <w:ind w:firstLine="0"/>
      </w:pPr>
      <w:r w:rsidRPr="00973D3B">
        <w:t xml:space="preserve">When an account is deleted, all associated data is destroyed within 14 business days. </w:t>
      </w:r>
      <w:r w:rsidR="00936DC5" w:rsidRPr="00936DC5">
        <w:t>YVHSC</w:t>
      </w:r>
      <w:r w:rsidRPr="00973D3B">
        <w:t xml:space="preserve"> products also offer data export options which businesses can use if they want a backup of their data before deletion.</w:t>
      </w:r>
    </w:p>
    <w:p w14:paraId="16A5C1C0" w14:textId="77777777" w:rsidR="00973D3B" w:rsidRDefault="00973D3B" w:rsidP="00FB2287">
      <w:pPr>
        <w:pStyle w:val="Heading2"/>
        <w:spacing w:before="240"/>
        <w:ind w:left="562"/>
      </w:pPr>
      <w:bookmarkStart w:id="11" w:name="_Toc504917138"/>
      <w:r>
        <w:t>Operational Security</w:t>
      </w:r>
      <w:bookmarkEnd w:id="11"/>
    </w:p>
    <w:p w14:paraId="7006A103" w14:textId="77777777" w:rsidR="00973D3B" w:rsidRDefault="00936DC5" w:rsidP="00973D3B">
      <w:pPr>
        <w:tabs>
          <w:tab w:val="clear" w:pos="567"/>
        </w:tabs>
        <w:spacing w:before="240"/>
        <w:ind w:firstLine="0"/>
      </w:pPr>
      <w:r>
        <w:t>YVHSC</w:t>
      </w:r>
      <w:r w:rsidR="00973D3B">
        <w:t xml:space="preserve"> understands that formal procedures, controls and well-defined responsibilities need to be in place to ensure continued data security and integrity. The company has clear change management processes, logging and monitoring procedures, and </w:t>
      </w:r>
      <w:r w:rsidR="00683504">
        <w:t>fall back</w:t>
      </w:r>
      <w:r w:rsidR="00973D3B">
        <w:t xml:space="preserve"> mechanisms which have been set up as part of its operational security directives. </w:t>
      </w:r>
    </w:p>
    <w:p w14:paraId="495BEE1E" w14:textId="77777777" w:rsidR="00973D3B" w:rsidRDefault="00973D3B" w:rsidP="00973D3B">
      <w:pPr>
        <w:tabs>
          <w:tab w:val="clear" w:pos="567"/>
        </w:tabs>
        <w:spacing w:before="240"/>
        <w:ind w:firstLine="0"/>
      </w:pPr>
      <w:r>
        <w:t>Operational security starts right from recruiting an engineer to training and auditing their work products. The recruitment process includes standard background verification checks (including verification of academic records) on all new recruits. All employees are provided with adequate training about the information security policies of the company and are required to sign that they have read and understood the company’s security-related policies. Confidential information about the company is available for access only to select authori</w:t>
      </w:r>
      <w:r w:rsidR="00936DC5">
        <w:t>s</w:t>
      </w:r>
      <w:r>
        <w:t xml:space="preserve">ed </w:t>
      </w:r>
      <w:r w:rsidR="00936DC5" w:rsidRPr="00936DC5">
        <w:t>YVHSC</w:t>
      </w:r>
      <w:r>
        <w:t xml:space="preserve"> employees.</w:t>
      </w:r>
    </w:p>
    <w:p w14:paraId="66CAE2D1" w14:textId="77777777" w:rsidR="00973D3B" w:rsidRDefault="00973D3B" w:rsidP="00973D3B">
      <w:pPr>
        <w:tabs>
          <w:tab w:val="clear" w:pos="567"/>
        </w:tabs>
        <w:spacing w:before="240"/>
        <w:ind w:firstLine="0"/>
      </w:pPr>
      <w:r>
        <w:t xml:space="preserve">Employees are required to report any observed suspicious activities or threats. The human resources team takes appropriate disciplinary action against employees who violate organizational security policies. Security incidents (breaches and potential vulnerabilities) can be reported by customers through our portal at </w:t>
      </w:r>
      <w:r w:rsidR="00936DC5" w:rsidRPr="00936DC5">
        <w:t>yvhsc</w:t>
      </w:r>
      <w:r w:rsidRPr="00936DC5">
        <w:t>.com</w:t>
      </w:r>
      <w:r>
        <w:t xml:space="preserve"> or via email: </w:t>
      </w:r>
      <w:r w:rsidR="00936DC5" w:rsidRPr="00936DC5">
        <w:t>info</w:t>
      </w:r>
      <w:r w:rsidRPr="00936DC5">
        <w:t>@</w:t>
      </w:r>
      <w:r w:rsidR="00936DC5" w:rsidRPr="00936DC5">
        <w:t>yvhsc.org.uk.</w:t>
      </w:r>
    </w:p>
    <w:p w14:paraId="106C57AD" w14:textId="77777777" w:rsidR="00973D3B" w:rsidRDefault="00936DC5" w:rsidP="00973D3B">
      <w:pPr>
        <w:tabs>
          <w:tab w:val="clear" w:pos="567"/>
        </w:tabs>
        <w:spacing w:before="240"/>
        <w:ind w:firstLine="0"/>
      </w:pPr>
      <w:r w:rsidRPr="00936DC5">
        <w:t>YVHSC</w:t>
      </w:r>
      <w:r w:rsidR="00973D3B">
        <w:t xml:space="preserve"> maintains an inventory of all information systems used by employees for development purposes in an internal service desk, aided by automated probing software that assists in tracking changes to these systems and their configurations. Only authorized and licensed software products are installed by employees. No third parties or contractors manage software or information facilities, and no development activity is outsourced. All employee information systems are authorized by the management before they are installed or put to use.</w:t>
      </w:r>
    </w:p>
    <w:p w14:paraId="276C42F8" w14:textId="77777777" w:rsidR="00973D3B" w:rsidRDefault="00973D3B" w:rsidP="00973D3B">
      <w:pPr>
        <w:tabs>
          <w:tab w:val="clear" w:pos="567"/>
        </w:tabs>
        <w:spacing w:before="240"/>
        <w:ind w:firstLine="0"/>
      </w:pPr>
      <w:r>
        <w:t>In order to test the resilience of the hosted application, the company employs an external security consultant and additional ethical hackers who perform penetration tests. This is always conducted in an architecturally equivalent copy of the system with no actual customer data present. The production system is never subject to such tests. Should an individual attempt such a test in the production environment, it will be detected as an intrusion, and the source IP will be blocked. An alert will then be raised so engineers can attend to the incident.</w:t>
      </w:r>
    </w:p>
    <w:p w14:paraId="7F51E3A1" w14:textId="77777777" w:rsidR="00973D3B" w:rsidRPr="00973D3B" w:rsidRDefault="00973D3B" w:rsidP="00973D3B">
      <w:pPr>
        <w:tabs>
          <w:tab w:val="clear" w:pos="567"/>
        </w:tabs>
        <w:spacing w:before="240"/>
        <w:ind w:firstLine="0"/>
      </w:pPr>
      <w:r>
        <w:t xml:space="preserve">The company has a </w:t>
      </w:r>
      <w:r w:rsidRPr="00683504">
        <w:rPr>
          <w:i/>
        </w:rPr>
        <w:t>Data Protection Policy</w:t>
      </w:r>
      <w:r>
        <w:t>, approved by the Board of Directors.</w:t>
      </w:r>
    </w:p>
    <w:p w14:paraId="039698E5" w14:textId="77777777" w:rsidR="00CE2D0B" w:rsidRDefault="00973D3B" w:rsidP="00B0179A">
      <w:r>
        <w:tab/>
      </w:r>
    </w:p>
    <w:p w14:paraId="437430FA" w14:textId="77777777" w:rsidR="00973D3B" w:rsidRDefault="00973D3B" w:rsidP="00973D3B">
      <w:pPr>
        <w:pStyle w:val="Heading2"/>
        <w:ind w:left="0"/>
      </w:pPr>
      <w:r>
        <w:tab/>
      </w:r>
      <w:bookmarkStart w:id="12" w:name="_Toc504917139"/>
      <w:r w:rsidRPr="00973D3B">
        <w:t>Network Security</w:t>
      </w:r>
      <w:bookmarkEnd w:id="12"/>
    </w:p>
    <w:p w14:paraId="5B87D1F7" w14:textId="77777777" w:rsidR="00973D3B" w:rsidRDefault="00973D3B" w:rsidP="00973D3B">
      <w:pPr>
        <w:spacing w:before="240"/>
        <w:ind w:left="576" w:firstLine="0"/>
      </w:pPr>
      <w:r>
        <w:t xml:space="preserve">Network security is discussed in detail in this section from the perspective of the development </w:t>
      </w:r>
      <w:r w:rsidR="00936DC5">
        <w:t>centre</w:t>
      </w:r>
      <w:r>
        <w:t>, and the network where the application is hosted.</w:t>
      </w:r>
    </w:p>
    <w:p w14:paraId="048EE732" w14:textId="77777777" w:rsidR="00973D3B" w:rsidRDefault="00973D3B" w:rsidP="00973D3B">
      <w:pPr>
        <w:spacing w:before="240"/>
        <w:ind w:left="576" w:firstLine="0"/>
      </w:pPr>
      <w:r>
        <w:t xml:space="preserve">The </w:t>
      </w:r>
      <w:r w:rsidR="00936DC5" w:rsidRPr="00936DC5">
        <w:t>YVHSC</w:t>
      </w:r>
      <w:r>
        <w:t xml:space="preserve"> office network where updates are developed, deployed, monitored and managed is secured by industry-grade firewalls and antivirus software, to protect internal information systems from intrusion and to provide active alerts in the event of a threat or an incident. Firewall logs are stored and reviewed periodically. Access to the production environment is via SSH and remote access is possible only via the office network. Audit logs are generated for each remote user session and reviewed. Also, the access to production systems are always through a multi-factor authentication mechanism.</w:t>
      </w:r>
    </w:p>
    <w:p w14:paraId="7948234E" w14:textId="77777777" w:rsidR="00936DC5" w:rsidRDefault="00973D3B" w:rsidP="00973D3B">
      <w:pPr>
        <w:spacing w:before="240"/>
        <w:ind w:left="576" w:firstLine="0"/>
      </w:pPr>
      <w:r>
        <w:t xml:space="preserve">All </w:t>
      </w:r>
      <w:r w:rsidR="00936DC5" w:rsidRPr="00936DC5">
        <w:t>YVHSC</w:t>
      </w:r>
      <w:r>
        <w:t xml:space="preserve"> products are hosted in </w:t>
      </w:r>
      <w:r w:rsidRPr="00936DC5">
        <w:t>Cloud Services,</w:t>
      </w:r>
      <w:r>
        <w:t xml:space="preserve"> with security managed by </w:t>
      </w:r>
      <w:r w:rsidR="00936DC5" w:rsidRPr="00936DC5">
        <w:t xml:space="preserve">EKKO Group. </w:t>
      </w:r>
      <w:r>
        <w:t xml:space="preserve"> Our team monitors the infrastructure 24x7 for stability, intrusions and spam using a dedicated alert system. Every three </w:t>
      </w:r>
    </w:p>
    <w:p w14:paraId="5F7F65BD" w14:textId="77777777" w:rsidR="00936DC5" w:rsidRDefault="00936DC5" w:rsidP="00973D3B">
      <w:pPr>
        <w:spacing w:before="240"/>
        <w:ind w:left="576" w:firstLine="0"/>
      </w:pPr>
    </w:p>
    <w:p w14:paraId="356EEDFC" w14:textId="77777777" w:rsidR="00973D3B" w:rsidRDefault="00973D3B" w:rsidP="00973D3B">
      <w:pPr>
        <w:spacing w:before="240"/>
        <w:ind w:left="576" w:firstLine="0"/>
      </w:pPr>
      <w:r>
        <w:t xml:space="preserve">months, end-to-end vulnerability assessments and penetration tests are performed. The </w:t>
      </w:r>
      <w:r w:rsidR="00936DC5" w:rsidRPr="00936DC5">
        <w:t xml:space="preserve">YVHSC </w:t>
      </w:r>
      <w:r>
        <w:t xml:space="preserve">application has an in-built spam protection system for businesses that use it, while our team monitors and blocks individual accounts and IP addresses which attempt to access the </w:t>
      </w:r>
      <w:r w:rsidR="00936DC5" w:rsidRPr="00936DC5">
        <w:t>YVHSC</w:t>
      </w:r>
      <w:r>
        <w:t xml:space="preserve"> applications.</w:t>
      </w:r>
    </w:p>
    <w:p w14:paraId="7BACACB8" w14:textId="77777777" w:rsidR="00CE2D0B" w:rsidRPr="00CE2D0B" w:rsidRDefault="00CE2D0B" w:rsidP="00B0179A"/>
    <w:p w14:paraId="2A6AF652" w14:textId="77777777" w:rsidR="00CE2D0B" w:rsidRDefault="00CE2D0B" w:rsidP="00CE2D0B">
      <w:pPr>
        <w:pStyle w:val="Heading1"/>
      </w:pPr>
      <w:bookmarkStart w:id="13" w:name="_Toc504917140"/>
      <w:r>
        <w:t>RESPONSIBILITIES</w:t>
      </w:r>
      <w:bookmarkEnd w:id="13"/>
    </w:p>
    <w:p w14:paraId="64787BC8" w14:textId="77777777" w:rsidR="00CE2D0B" w:rsidRDefault="00CE2D0B" w:rsidP="00B0179A"/>
    <w:p w14:paraId="7D31993E" w14:textId="77777777" w:rsidR="00CE2D0B" w:rsidRDefault="00973D3B" w:rsidP="00BF4BBD">
      <w:pPr>
        <w:pStyle w:val="Heading2"/>
      </w:pPr>
      <w:bookmarkStart w:id="14" w:name="_Toc504917141"/>
      <w:r>
        <w:t>Regulatory Compliance</w:t>
      </w:r>
      <w:bookmarkEnd w:id="14"/>
    </w:p>
    <w:p w14:paraId="72D0EDCF" w14:textId="77777777" w:rsidR="00BF4BBD" w:rsidRPr="00BF4BBD" w:rsidRDefault="00BF4BBD" w:rsidP="00BF4BBD">
      <w:pPr>
        <w:spacing w:before="240"/>
        <w:ind w:left="576" w:firstLine="0"/>
        <w:rPr>
          <w:color w:val="000000" w:themeColor="text1"/>
        </w:rPr>
      </w:pPr>
      <w:r w:rsidRPr="00BF4BBD">
        <w:rPr>
          <w:color w:val="000000" w:themeColor="text1"/>
        </w:rPr>
        <w:t xml:space="preserve">All formal processes and security standards at </w:t>
      </w:r>
      <w:r w:rsidR="00936DC5" w:rsidRPr="00936DC5">
        <w:rPr>
          <w:color w:val="000000" w:themeColor="text1"/>
        </w:rPr>
        <w:t>YVHSC</w:t>
      </w:r>
      <w:r w:rsidRPr="00BF4BBD">
        <w:rPr>
          <w:color w:val="000000" w:themeColor="text1"/>
        </w:rPr>
        <w:t xml:space="preserve"> are designed to meet regulations at the industry, state and European Union levels. </w:t>
      </w:r>
    </w:p>
    <w:p w14:paraId="54401C01" w14:textId="77777777" w:rsidR="00BF4BBD" w:rsidRPr="00BF4BBD" w:rsidRDefault="00BF4BBD" w:rsidP="00BF4BBD">
      <w:pPr>
        <w:spacing w:before="240"/>
        <w:ind w:left="576" w:firstLine="0"/>
        <w:rPr>
          <w:color w:val="000000" w:themeColor="text1"/>
        </w:rPr>
      </w:pPr>
      <w:r w:rsidRPr="00BF4BBD">
        <w:rPr>
          <w:color w:val="000000" w:themeColor="text1"/>
        </w:rPr>
        <w:t xml:space="preserve">Use of our service by customers in the European Economic Area (“EEA”), will include the processing of information relating to their customers. In providing our service, we do not own, control or direct the use of the information stored or processed on our platform at the direction of our customers, and in fact we are largely unaware of what information is being stored on our platform and only access such information as reasonably necessary to provide the service (including to respond to support requests), as otherwise authorized by our customers or as required by law. We are Data Processors for our end customers, but Data Controllers for the customers from whom we collect data on our platform for purposes of the European Union (“EU”) on our platform for purposes of the European Union (“EU”) General Data Protection Regulation (GDPR). Our EEA based customers, who control their customer data and send it to </w:t>
      </w:r>
      <w:r w:rsidR="00936DC5" w:rsidRPr="00936DC5">
        <w:rPr>
          <w:color w:val="000000" w:themeColor="text1"/>
        </w:rPr>
        <w:t>YVHSC</w:t>
      </w:r>
      <w:r w:rsidRPr="00BF4BBD">
        <w:rPr>
          <w:color w:val="000000" w:themeColor="text1"/>
        </w:rPr>
        <w:t xml:space="preserve"> for processing, are the “Controllers” of that data and are responsible for compliance with the GDPR. In particular, </w:t>
      </w:r>
      <w:r w:rsidR="00936DC5" w:rsidRPr="00936DC5">
        <w:rPr>
          <w:color w:val="000000" w:themeColor="text1"/>
        </w:rPr>
        <w:t>YVHSC</w:t>
      </w:r>
      <w:r w:rsidRPr="00BF4BBD">
        <w:rPr>
          <w:color w:val="000000" w:themeColor="text1"/>
        </w:rPr>
        <w:t xml:space="preserve"> customers are responsible for complying with the GDPR and relevant data protection legislation in the relevant EEA member state before sending personal information to </w:t>
      </w:r>
      <w:r w:rsidR="00936DC5" w:rsidRPr="00936DC5">
        <w:rPr>
          <w:color w:val="000000" w:themeColor="text1"/>
        </w:rPr>
        <w:t>YVHSC</w:t>
      </w:r>
      <w:r w:rsidRPr="00936DC5">
        <w:rPr>
          <w:color w:val="000000" w:themeColor="text1"/>
        </w:rPr>
        <w:t xml:space="preserve"> for</w:t>
      </w:r>
      <w:r w:rsidRPr="00BF4BBD">
        <w:rPr>
          <w:color w:val="000000" w:themeColor="text1"/>
        </w:rPr>
        <w:t xml:space="preserve"> processing.</w:t>
      </w:r>
    </w:p>
    <w:p w14:paraId="3A7F2B4E" w14:textId="77777777" w:rsidR="00BF4BBD" w:rsidRPr="00BF4BBD" w:rsidRDefault="00BF4BBD" w:rsidP="00BF4BBD">
      <w:pPr>
        <w:spacing w:before="240"/>
        <w:ind w:left="576" w:firstLine="0"/>
        <w:rPr>
          <w:color w:val="000000" w:themeColor="text1"/>
        </w:rPr>
      </w:pPr>
      <w:r w:rsidRPr="00BF4BBD">
        <w:rPr>
          <w:color w:val="000000" w:themeColor="text1"/>
        </w:rPr>
        <w:t xml:space="preserve">As the processors of personal information on behalf of our customers, we follow their instructions with respect to the information they control to the extent consistent with the functionality of our service. In doing so, we implement industry standard security, technical, physical and administrative measures against unauthorized processing of such information and against loss, destruction of, or damage to, personal information as more fully described in </w:t>
      </w:r>
      <w:r w:rsidR="00936DC5" w:rsidRPr="00936DC5">
        <w:rPr>
          <w:color w:val="000000" w:themeColor="text1"/>
        </w:rPr>
        <w:t>YVHSC</w:t>
      </w:r>
      <w:r w:rsidRPr="00BF4BBD">
        <w:rPr>
          <w:color w:val="000000" w:themeColor="text1"/>
        </w:rPr>
        <w:t>’s Data Protection Policy.</w:t>
      </w:r>
    </w:p>
    <w:p w14:paraId="3BAD1A1D" w14:textId="77777777" w:rsidR="00CE2D0B" w:rsidRDefault="00BF4BBD" w:rsidP="00BF4BBD">
      <w:pPr>
        <w:spacing w:before="240"/>
        <w:ind w:left="576" w:firstLine="0"/>
        <w:rPr>
          <w:color w:val="000000" w:themeColor="text1"/>
        </w:rPr>
      </w:pPr>
      <w:r w:rsidRPr="00BF4BBD">
        <w:rPr>
          <w:color w:val="000000" w:themeColor="text1"/>
        </w:rPr>
        <w:t>We work with our customers to help them provide notice to their customers concerning the purpose for which personal information is collected and sign Standard Data Processor Agreement (for data processors) with them to legitimize transfers of personal data from EU to processors established in third countries as may be required under the GDPR.</w:t>
      </w:r>
    </w:p>
    <w:p w14:paraId="7ACFAF03" w14:textId="77777777" w:rsidR="00BF4BBD" w:rsidRDefault="00BF4BBD" w:rsidP="00BF4BBD"/>
    <w:p w14:paraId="0C79F630" w14:textId="77777777" w:rsidR="00CE2D0B" w:rsidRPr="00CE2D0B" w:rsidRDefault="00BF4BBD" w:rsidP="00BF4BBD">
      <w:pPr>
        <w:pStyle w:val="Heading2"/>
      </w:pPr>
      <w:bookmarkStart w:id="15" w:name="_Toc504917142"/>
      <w:r w:rsidRPr="00BF4BBD">
        <w:t>Reporting issues and threats</w:t>
      </w:r>
      <w:bookmarkEnd w:id="15"/>
    </w:p>
    <w:p w14:paraId="3DE638B9" w14:textId="77777777" w:rsidR="00BF4BBD" w:rsidRPr="00BF4BBD" w:rsidRDefault="00BF4BBD" w:rsidP="009A4D55">
      <w:pPr>
        <w:spacing w:before="240"/>
        <w:ind w:left="576" w:firstLine="0"/>
      </w:pPr>
      <w:r w:rsidRPr="00BF4BBD">
        <w:t>If you have found any issues or flaws impacting the data security or privacy of</w:t>
      </w:r>
      <w:r w:rsidR="00936DC5">
        <w:t xml:space="preserve"> </w:t>
      </w:r>
      <w:r w:rsidR="00936DC5" w:rsidRPr="00936DC5">
        <w:t>YVHSC</w:t>
      </w:r>
      <w:r w:rsidRPr="00BF4BBD">
        <w:t xml:space="preserve"> users, please write to </w:t>
      </w:r>
      <w:r w:rsidR="00936DC5" w:rsidRPr="00936DC5">
        <w:t>info</w:t>
      </w:r>
      <w:r w:rsidRPr="00936DC5">
        <w:t>@</w:t>
      </w:r>
      <w:r w:rsidR="00936DC5" w:rsidRPr="00936DC5">
        <w:t>yvhsc.org.uk</w:t>
      </w:r>
      <w:r w:rsidRPr="00BF4BBD">
        <w:t xml:space="preserve"> with the relevant information so we can get working on it right away.</w:t>
      </w:r>
    </w:p>
    <w:p w14:paraId="441AEE45" w14:textId="77777777" w:rsidR="00020AFA" w:rsidRDefault="00BF4BBD" w:rsidP="009A4D55">
      <w:pPr>
        <w:spacing w:before="240"/>
        <w:ind w:left="576" w:firstLine="0"/>
        <w:rPr>
          <w:b/>
        </w:rPr>
      </w:pPr>
      <w:r w:rsidRPr="00BF4BBD">
        <w:t xml:space="preserve">Your request will be looked into immediately. We might ask for your guidance in identifying or replicating the issue and understanding any means to resolving the threat right away. Please be clear and specific about any information you give us. We deeply appreciate your help in detecting and fixing flaws in </w:t>
      </w:r>
      <w:r w:rsidR="00936DC5" w:rsidRPr="00936DC5">
        <w:t>YVHSC</w:t>
      </w:r>
      <w:r w:rsidR="00936DC5" w:rsidRPr="00BF4BBD">
        <w:t xml:space="preserve"> and</w:t>
      </w:r>
      <w:r w:rsidRPr="00BF4BBD">
        <w:t xml:space="preserve"> will acknowledge your contribution to the world once the threat is resolved.</w:t>
      </w:r>
    </w:p>
    <w:p w14:paraId="58339778" w14:textId="77777777" w:rsidR="00BF4BBD" w:rsidRPr="00BF4BBD" w:rsidRDefault="00BF4BBD" w:rsidP="00BF4BBD"/>
    <w:p w14:paraId="4E46BE98" w14:textId="77777777" w:rsidR="00CE2D0B" w:rsidRDefault="00CE2D0B" w:rsidP="00CE2D0B">
      <w:pPr>
        <w:pStyle w:val="Heading2"/>
      </w:pPr>
      <w:bookmarkStart w:id="16" w:name="_Toc504917143"/>
      <w:r>
        <w:t xml:space="preserve">Records </w:t>
      </w:r>
      <w:r w:rsidR="001748E1">
        <w:t>m</w:t>
      </w:r>
      <w:r>
        <w:t>anagement</w:t>
      </w:r>
      <w:bookmarkEnd w:id="16"/>
    </w:p>
    <w:p w14:paraId="0B0AAB8F" w14:textId="77777777" w:rsidR="00CE2D0B" w:rsidRDefault="00CE2D0B" w:rsidP="00B0179A"/>
    <w:p w14:paraId="3364345D" w14:textId="77777777" w:rsidR="00CE2D0B" w:rsidRPr="00CE2D0B" w:rsidRDefault="00CE2D0B" w:rsidP="00BF4BBD">
      <w:pPr>
        <w:tabs>
          <w:tab w:val="clear" w:pos="567"/>
        </w:tabs>
        <w:ind w:firstLine="0"/>
      </w:pPr>
      <w:r w:rsidRPr="00A52D3A">
        <w:t xml:space="preserve">Staff must maintain all records relevant to administering this policy </w:t>
      </w:r>
      <w:r>
        <w:t xml:space="preserve">and procedure </w:t>
      </w:r>
      <w:r w:rsidRPr="00A52D3A">
        <w:t xml:space="preserve">in </w:t>
      </w:r>
      <w:r w:rsidR="00BA05AA">
        <w:t xml:space="preserve">electronic form in </w:t>
      </w:r>
      <w:r w:rsidRPr="00A52D3A">
        <w:t xml:space="preserve">a recognised </w:t>
      </w:r>
      <w:r w:rsidR="00936DC5" w:rsidRPr="00936DC5">
        <w:t>YVHSC</w:t>
      </w:r>
      <w:r w:rsidRPr="00A52D3A">
        <w:t xml:space="preserve"> recordkeeping system.</w:t>
      </w:r>
    </w:p>
    <w:p w14:paraId="26399C18" w14:textId="77777777" w:rsidR="00CE2D0B" w:rsidRPr="00CE2D0B" w:rsidRDefault="00CE2D0B" w:rsidP="00BF4BBD">
      <w:pPr>
        <w:ind w:firstLine="0"/>
      </w:pPr>
    </w:p>
    <w:p w14:paraId="0B260310" w14:textId="77777777" w:rsidR="00CE2D0B" w:rsidRPr="00BF4BBD" w:rsidRDefault="008A27CE" w:rsidP="00BF4BBD">
      <w:pPr>
        <w:tabs>
          <w:tab w:val="clear" w:pos="567"/>
        </w:tabs>
        <w:ind w:firstLine="0"/>
        <w:rPr>
          <w:color w:val="000000" w:themeColor="text1"/>
        </w:rPr>
      </w:pPr>
      <w:r w:rsidRPr="00BF4BBD">
        <w:rPr>
          <w:color w:val="000000" w:themeColor="text1"/>
        </w:rPr>
        <w:t>All records relevant to administering this policy and procedure will be maintained for a period of 5 years.</w:t>
      </w:r>
    </w:p>
    <w:p w14:paraId="4C503515" w14:textId="77777777" w:rsidR="00CE2D0B" w:rsidRDefault="00CE2D0B" w:rsidP="00B0179A"/>
    <w:p w14:paraId="3C115047" w14:textId="77777777" w:rsidR="00CE2D0B" w:rsidRPr="00CE2D0B" w:rsidRDefault="00A07486" w:rsidP="00CE2D0B">
      <w:pPr>
        <w:pStyle w:val="Heading1"/>
      </w:pPr>
      <w:bookmarkStart w:id="17" w:name="_Toc504917144"/>
      <w:r>
        <w:t xml:space="preserve">TERMS AND </w:t>
      </w:r>
      <w:r w:rsidR="00CE2D0B">
        <w:t>DEFINITIONS</w:t>
      </w:r>
      <w:bookmarkEnd w:id="17"/>
    </w:p>
    <w:p w14:paraId="7F4191F9" w14:textId="77777777" w:rsidR="00CE2D0B" w:rsidRDefault="00CE2D0B" w:rsidP="00B0179A"/>
    <w:p w14:paraId="118A0A07" w14:textId="77777777" w:rsidR="00CE2D0B" w:rsidRDefault="004D119A" w:rsidP="00CE2D0B">
      <w:pPr>
        <w:tabs>
          <w:tab w:val="clear" w:pos="567"/>
        </w:tabs>
        <w:ind w:firstLine="0"/>
        <w:rPr>
          <w:color w:val="2F5496" w:themeColor="accent5" w:themeShade="BF"/>
        </w:rPr>
      </w:pPr>
      <w:r w:rsidRPr="007D0FDA">
        <w:rPr>
          <w:b/>
          <w:u w:val="single"/>
        </w:rPr>
        <w:t>General Data Protection Regulation (GDPR)</w:t>
      </w:r>
      <w:r>
        <w:rPr>
          <w:b/>
        </w:rPr>
        <w:t xml:space="preserve">: </w:t>
      </w:r>
      <w:r w:rsidR="00936DC5">
        <w:t>The</w:t>
      </w:r>
      <w:r w:rsidRPr="004D119A">
        <w:t xml:space="preserve"> General Data Protection Regulation (GDPR) (Regulation (EU) 2016/679) is a regulation by which the European Parliament, the Council of the European Union and the European Commission intend to strengthen and unify data protection for all individuals within the European Union (EU). It also addresses the export o</w:t>
      </w:r>
      <w:r>
        <w:t>f personal data outside the EU.</w:t>
      </w:r>
    </w:p>
    <w:p w14:paraId="77AF58B9" w14:textId="77777777" w:rsidR="00940E6F" w:rsidRDefault="00940E6F" w:rsidP="00B0179A"/>
    <w:p w14:paraId="1CEBBB87" w14:textId="77777777" w:rsidR="00940E6F" w:rsidRDefault="004D119A" w:rsidP="00940E6F">
      <w:pPr>
        <w:tabs>
          <w:tab w:val="clear" w:pos="567"/>
        </w:tabs>
        <w:ind w:firstLine="0"/>
      </w:pPr>
      <w:r w:rsidRPr="007D0FDA">
        <w:rPr>
          <w:b/>
          <w:u w:val="single"/>
        </w:rPr>
        <w:t>Data Controller:</w:t>
      </w:r>
      <w:r>
        <w:rPr>
          <w:b/>
        </w:rPr>
        <w:t xml:space="preserve"> </w:t>
      </w:r>
      <w:r w:rsidRPr="004D119A">
        <w:t>the entity that determines the purposes, conditions and means of the processing of personal data</w:t>
      </w:r>
    </w:p>
    <w:p w14:paraId="1A85E983" w14:textId="77777777" w:rsidR="004D119A" w:rsidRDefault="004D119A" w:rsidP="00940E6F">
      <w:pPr>
        <w:tabs>
          <w:tab w:val="clear" w:pos="567"/>
        </w:tabs>
        <w:ind w:firstLine="0"/>
      </w:pPr>
    </w:p>
    <w:p w14:paraId="1E5BF44C" w14:textId="77777777" w:rsidR="004D119A" w:rsidRDefault="004D119A" w:rsidP="004D119A">
      <w:pPr>
        <w:tabs>
          <w:tab w:val="clear" w:pos="567"/>
        </w:tabs>
        <w:ind w:firstLine="0"/>
        <w:rPr>
          <w:color w:val="2F5496" w:themeColor="accent5" w:themeShade="BF"/>
        </w:rPr>
      </w:pPr>
      <w:r w:rsidRPr="007D0FDA">
        <w:rPr>
          <w:b/>
          <w:u w:val="single"/>
        </w:rPr>
        <w:t>Data Processor:</w:t>
      </w:r>
      <w:r>
        <w:rPr>
          <w:b/>
        </w:rPr>
        <w:t xml:space="preserve"> </w:t>
      </w:r>
      <w:r w:rsidRPr="004D119A">
        <w:t>the entity that processes data on behalf of the Data Controller</w:t>
      </w:r>
    </w:p>
    <w:p w14:paraId="48B7D9CE" w14:textId="77777777" w:rsidR="004D119A" w:rsidRDefault="004D119A" w:rsidP="00940E6F">
      <w:pPr>
        <w:tabs>
          <w:tab w:val="clear" w:pos="567"/>
        </w:tabs>
        <w:ind w:firstLine="0"/>
        <w:rPr>
          <w:color w:val="2F5496" w:themeColor="accent5" w:themeShade="BF"/>
        </w:rPr>
      </w:pPr>
    </w:p>
    <w:p w14:paraId="502B97A4" w14:textId="77777777" w:rsidR="004D119A" w:rsidRDefault="00E01E6D" w:rsidP="004D119A">
      <w:pPr>
        <w:tabs>
          <w:tab w:val="clear" w:pos="567"/>
        </w:tabs>
        <w:ind w:firstLine="0"/>
        <w:rPr>
          <w:color w:val="2F5496" w:themeColor="accent5" w:themeShade="BF"/>
        </w:rPr>
      </w:pPr>
      <w:r w:rsidRPr="007D0FDA">
        <w:rPr>
          <w:b/>
          <w:u w:val="single"/>
        </w:rPr>
        <w:t>Data Protection Authority:</w:t>
      </w:r>
      <w:r>
        <w:rPr>
          <w:b/>
        </w:rPr>
        <w:t xml:space="preserve"> </w:t>
      </w:r>
      <w:r w:rsidRPr="00E01E6D">
        <w:t>national authorities tasked with the protection of data and privacy as well as monitoring and enforcement of the data protection regulations within the Union</w:t>
      </w:r>
    </w:p>
    <w:p w14:paraId="33654652" w14:textId="77777777" w:rsidR="004D119A" w:rsidRDefault="004D119A" w:rsidP="00940E6F">
      <w:pPr>
        <w:tabs>
          <w:tab w:val="clear" w:pos="567"/>
        </w:tabs>
        <w:ind w:firstLine="0"/>
        <w:rPr>
          <w:color w:val="2F5496" w:themeColor="accent5" w:themeShade="BF"/>
        </w:rPr>
      </w:pPr>
    </w:p>
    <w:p w14:paraId="4F47862A" w14:textId="77777777" w:rsidR="004D119A" w:rsidRDefault="00E01E6D" w:rsidP="004D119A">
      <w:pPr>
        <w:tabs>
          <w:tab w:val="clear" w:pos="567"/>
        </w:tabs>
        <w:ind w:firstLine="0"/>
        <w:rPr>
          <w:color w:val="2F5496" w:themeColor="accent5" w:themeShade="BF"/>
        </w:rPr>
      </w:pPr>
      <w:r w:rsidRPr="007D0FDA">
        <w:rPr>
          <w:b/>
          <w:u w:val="single"/>
        </w:rPr>
        <w:t>Data Protection Officer (DPO):</w:t>
      </w:r>
      <w:r>
        <w:rPr>
          <w:b/>
        </w:rPr>
        <w:t xml:space="preserve"> </w:t>
      </w:r>
      <w:r w:rsidRPr="00E01E6D">
        <w:t>an expert on data privacy who works independently to ensure that an entity is adhering to the policies and procedures set forth in the GDPR</w:t>
      </w:r>
    </w:p>
    <w:p w14:paraId="05F2D2F3" w14:textId="77777777" w:rsidR="004D119A" w:rsidRDefault="004D119A" w:rsidP="00940E6F">
      <w:pPr>
        <w:tabs>
          <w:tab w:val="clear" w:pos="567"/>
        </w:tabs>
        <w:ind w:firstLine="0"/>
        <w:rPr>
          <w:color w:val="2F5496" w:themeColor="accent5" w:themeShade="BF"/>
        </w:rPr>
      </w:pPr>
    </w:p>
    <w:p w14:paraId="4F937803" w14:textId="77777777" w:rsidR="004D119A" w:rsidRDefault="00D7386A" w:rsidP="004D119A">
      <w:pPr>
        <w:tabs>
          <w:tab w:val="clear" w:pos="567"/>
        </w:tabs>
        <w:ind w:firstLine="0"/>
        <w:rPr>
          <w:color w:val="2F5496" w:themeColor="accent5" w:themeShade="BF"/>
        </w:rPr>
      </w:pPr>
      <w:r w:rsidRPr="007D0FDA">
        <w:rPr>
          <w:b/>
          <w:u w:val="single"/>
        </w:rPr>
        <w:t>Data Subject:</w:t>
      </w:r>
      <w:r>
        <w:rPr>
          <w:b/>
        </w:rPr>
        <w:t xml:space="preserve"> </w:t>
      </w:r>
      <w:r w:rsidRPr="00D7386A">
        <w:t>a natural person whose personal data is processed by a controller or processor</w:t>
      </w:r>
    </w:p>
    <w:p w14:paraId="676FECB8" w14:textId="77777777" w:rsidR="004D119A" w:rsidRDefault="004D119A" w:rsidP="00940E6F">
      <w:pPr>
        <w:tabs>
          <w:tab w:val="clear" w:pos="567"/>
        </w:tabs>
        <w:ind w:firstLine="0"/>
        <w:rPr>
          <w:color w:val="2F5496" w:themeColor="accent5" w:themeShade="BF"/>
        </w:rPr>
      </w:pPr>
    </w:p>
    <w:p w14:paraId="4BD942AF" w14:textId="77777777" w:rsidR="004D119A" w:rsidRDefault="00D7386A" w:rsidP="004D119A">
      <w:pPr>
        <w:tabs>
          <w:tab w:val="clear" w:pos="567"/>
        </w:tabs>
        <w:ind w:firstLine="0"/>
        <w:rPr>
          <w:color w:val="2F5496" w:themeColor="accent5" w:themeShade="BF"/>
        </w:rPr>
      </w:pPr>
      <w:r w:rsidRPr="007D0FDA">
        <w:rPr>
          <w:b/>
          <w:u w:val="single"/>
        </w:rPr>
        <w:t>Personal Data:</w:t>
      </w:r>
      <w:r>
        <w:rPr>
          <w:b/>
        </w:rPr>
        <w:t xml:space="preserve"> </w:t>
      </w:r>
      <w:r w:rsidRPr="00D7386A">
        <w:t>any information related to a natural person or ‘Data Subject’, that can be used to directly or indirectly identify the person</w:t>
      </w:r>
    </w:p>
    <w:p w14:paraId="68E0065E" w14:textId="77777777" w:rsidR="004D119A" w:rsidRDefault="004D119A" w:rsidP="00940E6F">
      <w:pPr>
        <w:tabs>
          <w:tab w:val="clear" w:pos="567"/>
        </w:tabs>
        <w:ind w:firstLine="0"/>
        <w:rPr>
          <w:color w:val="2F5496" w:themeColor="accent5" w:themeShade="BF"/>
        </w:rPr>
      </w:pPr>
    </w:p>
    <w:p w14:paraId="75613955" w14:textId="77777777" w:rsidR="004D119A" w:rsidRDefault="0020412B" w:rsidP="004D119A">
      <w:pPr>
        <w:tabs>
          <w:tab w:val="clear" w:pos="567"/>
        </w:tabs>
        <w:ind w:firstLine="0"/>
        <w:rPr>
          <w:color w:val="2F5496" w:themeColor="accent5" w:themeShade="BF"/>
        </w:rPr>
      </w:pPr>
      <w:r w:rsidRPr="007D0FDA">
        <w:rPr>
          <w:b/>
          <w:u w:val="single"/>
        </w:rPr>
        <w:t>Privacy Impact Assessment:</w:t>
      </w:r>
      <w:r>
        <w:rPr>
          <w:b/>
        </w:rPr>
        <w:t xml:space="preserve"> </w:t>
      </w:r>
      <w:r w:rsidRPr="0020412B">
        <w:t>a tool used to identify and reduce the privacy risks of entities by analysing the personal data that are processed and the policies in place to protect the data</w:t>
      </w:r>
    </w:p>
    <w:p w14:paraId="2DE17561" w14:textId="77777777" w:rsidR="004D119A" w:rsidRDefault="004D119A" w:rsidP="00940E6F">
      <w:pPr>
        <w:tabs>
          <w:tab w:val="clear" w:pos="567"/>
        </w:tabs>
        <w:ind w:firstLine="0"/>
        <w:rPr>
          <w:color w:val="2F5496" w:themeColor="accent5" w:themeShade="BF"/>
        </w:rPr>
      </w:pPr>
    </w:p>
    <w:p w14:paraId="3D60DBB0" w14:textId="77777777" w:rsidR="004D119A" w:rsidRDefault="0020412B" w:rsidP="004D119A">
      <w:pPr>
        <w:tabs>
          <w:tab w:val="clear" w:pos="567"/>
        </w:tabs>
        <w:ind w:firstLine="0"/>
        <w:rPr>
          <w:color w:val="2F5496" w:themeColor="accent5" w:themeShade="BF"/>
        </w:rPr>
      </w:pPr>
      <w:r w:rsidRPr="007D0FDA">
        <w:rPr>
          <w:b/>
          <w:u w:val="single"/>
        </w:rPr>
        <w:t>Processing:</w:t>
      </w:r>
      <w:r>
        <w:rPr>
          <w:b/>
        </w:rPr>
        <w:t xml:space="preserve"> </w:t>
      </w:r>
      <w:r w:rsidRPr="0020412B">
        <w:t>any operation performed on personal data, whether or not by automated means, including collection, use, recording, etc.</w:t>
      </w:r>
    </w:p>
    <w:p w14:paraId="47D8B36C" w14:textId="77777777" w:rsidR="004D119A" w:rsidRDefault="004D119A" w:rsidP="00940E6F">
      <w:pPr>
        <w:tabs>
          <w:tab w:val="clear" w:pos="567"/>
        </w:tabs>
        <w:ind w:firstLine="0"/>
        <w:rPr>
          <w:color w:val="2F5496" w:themeColor="accent5" w:themeShade="BF"/>
        </w:rPr>
      </w:pPr>
    </w:p>
    <w:p w14:paraId="5F6810D2" w14:textId="77777777" w:rsidR="004D119A" w:rsidRDefault="00405EBC" w:rsidP="004D119A">
      <w:pPr>
        <w:tabs>
          <w:tab w:val="clear" w:pos="567"/>
        </w:tabs>
        <w:ind w:firstLine="0"/>
        <w:rPr>
          <w:color w:val="2F5496" w:themeColor="accent5" w:themeShade="BF"/>
        </w:rPr>
      </w:pPr>
      <w:r w:rsidRPr="007D0FDA">
        <w:rPr>
          <w:b/>
          <w:u w:val="single"/>
        </w:rPr>
        <w:t>Profiling:</w:t>
      </w:r>
      <w:r>
        <w:rPr>
          <w:b/>
        </w:rPr>
        <w:t xml:space="preserve"> </w:t>
      </w:r>
      <w:r w:rsidRPr="00405EBC">
        <w:t xml:space="preserve">any automated processing of personal data intended to evaluate, analyse, or predict data subject </w:t>
      </w:r>
      <w:r w:rsidR="00016647" w:rsidRPr="00405EBC">
        <w:t>behaviour</w:t>
      </w:r>
    </w:p>
    <w:p w14:paraId="365A3948" w14:textId="77777777" w:rsidR="004D119A" w:rsidRDefault="004D119A" w:rsidP="00940E6F">
      <w:pPr>
        <w:tabs>
          <w:tab w:val="clear" w:pos="567"/>
        </w:tabs>
        <w:ind w:firstLine="0"/>
        <w:rPr>
          <w:color w:val="2F5496" w:themeColor="accent5" w:themeShade="BF"/>
        </w:rPr>
      </w:pPr>
    </w:p>
    <w:p w14:paraId="3E5455B3" w14:textId="77777777" w:rsidR="004D119A" w:rsidRDefault="00405EBC" w:rsidP="004D119A">
      <w:pPr>
        <w:tabs>
          <w:tab w:val="clear" w:pos="567"/>
        </w:tabs>
        <w:ind w:firstLine="0"/>
        <w:rPr>
          <w:color w:val="2F5496" w:themeColor="accent5" w:themeShade="BF"/>
        </w:rPr>
      </w:pPr>
      <w:r w:rsidRPr="007D0FDA">
        <w:rPr>
          <w:b/>
          <w:u w:val="single"/>
        </w:rPr>
        <w:t>Regulation:</w:t>
      </w:r>
      <w:r>
        <w:rPr>
          <w:b/>
        </w:rPr>
        <w:t xml:space="preserve"> </w:t>
      </w:r>
      <w:r w:rsidRPr="00405EBC">
        <w:t>a binding legislative act that must be applied in its entirety across the Union</w:t>
      </w:r>
    </w:p>
    <w:p w14:paraId="44688600" w14:textId="77777777" w:rsidR="004D119A" w:rsidRDefault="004D119A" w:rsidP="00940E6F">
      <w:pPr>
        <w:tabs>
          <w:tab w:val="clear" w:pos="567"/>
        </w:tabs>
        <w:ind w:firstLine="0"/>
        <w:rPr>
          <w:color w:val="2F5496" w:themeColor="accent5" w:themeShade="BF"/>
        </w:rPr>
      </w:pPr>
    </w:p>
    <w:p w14:paraId="78E97CE5" w14:textId="77777777" w:rsidR="004D119A" w:rsidRDefault="00405EBC" w:rsidP="004D119A">
      <w:pPr>
        <w:tabs>
          <w:tab w:val="clear" w:pos="567"/>
        </w:tabs>
        <w:ind w:firstLine="0"/>
        <w:rPr>
          <w:color w:val="2F5496" w:themeColor="accent5" w:themeShade="BF"/>
        </w:rPr>
      </w:pPr>
      <w:r w:rsidRPr="007D0FDA">
        <w:rPr>
          <w:b/>
          <w:u w:val="single"/>
        </w:rPr>
        <w:t>Subject Access Right:</w:t>
      </w:r>
      <w:r>
        <w:rPr>
          <w:b/>
        </w:rPr>
        <w:t xml:space="preserve"> </w:t>
      </w:r>
      <w:r w:rsidRPr="00405EBC">
        <w:t>also known as the Right to Access, it entitles the data subject to have access to and information about the personal data that a controller has concerning them</w:t>
      </w:r>
    </w:p>
    <w:p w14:paraId="306967A9" w14:textId="77777777" w:rsidR="004D119A" w:rsidRDefault="004D119A" w:rsidP="00940E6F">
      <w:pPr>
        <w:tabs>
          <w:tab w:val="clear" w:pos="567"/>
        </w:tabs>
        <w:ind w:firstLine="0"/>
        <w:rPr>
          <w:color w:val="2F5496" w:themeColor="accent5" w:themeShade="BF"/>
        </w:rPr>
      </w:pPr>
    </w:p>
    <w:p w14:paraId="56BA8BA5" w14:textId="77777777" w:rsidR="004D119A" w:rsidRDefault="004D119A" w:rsidP="00940E6F">
      <w:pPr>
        <w:tabs>
          <w:tab w:val="clear" w:pos="567"/>
        </w:tabs>
        <w:ind w:firstLine="0"/>
        <w:rPr>
          <w:color w:val="2F5496" w:themeColor="accent5" w:themeShade="BF"/>
        </w:rPr>
      </w:pPr>
    </w:p>
    <w:p w14:paraId="4D8C1D32" w14:textId="77777777" w:rsidR="00DD7FB1" w:rsidRDefault="00DD7FB1" w:rsidP="00940E6F">
      <w:pPr>
        <w:tabs>
          <w:tab w:val="clear" w:pos="567"/>
        </w:tabs>
        <w:ind w:firstLine="0"/>
        <w:rPr>
          <w:color w:val="2F5496" w:themeColor="accent5" w:themeShade="BF"/>
        </w:rPr>
      </w:pPr>
    </w:p>
    <w:p w14:paraId="1348E25B" w14:textId="77777777" w:rsidR="00CE2D0B" w:rsidRPr="00CE2D0B" w:rsidRDefault="00CE2D0B" w:rsidP="00CE2D0B">
      <w:pPr>
        <w:pStyle w:val="Heading1"/>
      </w:pPr>
      <w:bookmarkStart w:id="18" w:name="_Toc451501025"/>
      <w:bookmarkStart w:id="19" w:name="_Toc504917145"/>
      <w:r w:rsidRPr="00A52D3A">
        <w:t>RELATED LEGISLATION AND DOCUMENTS</w:t>
      </w:r>
      <w:bookmarkEnd w:id="18"/>
      <w:bookmarkEnd w:id="19"/>
    </w:p>
    <w:p w14:paraId="6E2072B4" w14:textId="77777777" w:rsidR="00CE2D0B" w:rsidRDefault="00CE2D0B" w:rsidP="00CE2D0B">
      <w:pPr>
        <w:tabs>
          <w:tab w:val="clear" w:pos="567"/>
        </w:tabs>
        <w:ind w:left="0" w:firstLine="0"/>
      </w:pPr>
    </w:p>
    <w:p w14:paraId="6DDD65B0" w14:textId="77777777" w:rsidR="007C13E6" w:rsidRPr="002C6575" w:rsidRDefault="005A7D31" w:rsidP="002C6575">
      <w:pPr>
        <w:pStyle w:val="ListParagraph"/>
        <w:numPr>
          <w:ilvl w:val="0"/>
          <w:numId w:val="9"/>
        </w:numPr>
        <w:tabs>
          <w:tab w:val="clear" w:pos="567"/>
        </w:tabs>
        <w:rPr>
          <w:rStyle w:val="Hyperlink"/>
          <w:color w:val="2F5496" w:themeColor="accent5" w:themeShade="BF"/>
          <w:u w:val="none"/>
          <w:lang w:val="bg-BG"/>
        </w:rPr>
      </w:pPr>
      <w:hyperlink r:id="rId12" w:history="1">
        <w:proofErr w:type="spellStart"/>
        <w:r w:rsidR="007C13E6" w:rsidRPr="000B6EB4">
          <w:rPr>
            <w:rStyle w:val="Hyperlink"/>
            <w:lang w:val="bg-BG"/>
          </w:rPr>
          <w:t>Regulation</w:t>
        </w:r>
        <w:proofErr w:type="spellEnd"/>
        <w:r w:rsidR="007C13E6" w:rsidRPr="000B6EB4">
          <w:rPr>
            <w:rStyle w:val="Hyperlink"/>
            <w:lang w:val="bg-BG"/>
          </w:rPr>
          <w:t xml:space="preserve"> (EU) 2016/679 </w:t>
        </w:r>
        <w:proofErr w:type="spellStart"/>
        <w:r w:rsidR="007C13E6" w:rsidRPr="000B6EB4">
          <w:rPr>
            <w:rStyle w:val="Hyperlink"/>
            <w:lang w:val="bg-BG"/>
          </w:rPr>
          <w:t>of</w:t>
        </w:r>
        <w:proofErr w:type="spellEnd"/>
        <w:r w:rsidR="007C13E6" w:rsidRPr="000B6EB4">
          <w:rPr>
            <w:rStyle w:val="Hyperlink"/>
            <w:lang w:val="bg-BG"/>
          </w:rPr>
          <w:t xml:space="preserve"> </w:t>
        </w:r>
        <w:proofErr w:type="spellStart"/>
        <w:r w:rsidR="007C13E6" w:rsidRPr="000B6EB4">
          <w:rPr>
            <w:rStyle w:val="Hyperlink"/>
            <w:lang w:val="bg-BG"/>
          </w:rPr>
          <w:t>the</w:t>
        </w:r>
        <w:proofErr w:type="spellEnd"/>
        <w:r w:rsidR="007C13E6" w:rsidRPr="000B6EB4">
          <w:rPr>
            <w:rStyle w:val="Hyperlink"/>
            <w:lang w:val="bg-BG"/>
          </w:rPr>
          <w:t xml:space="preserve"> </w:t>
        </w:r>
        <w:proofErr w:type="spellStart"/>
        <w:r w:rsidR="007C13E6" w:rsidRPr="000B6EB4">
          <w:rPr>
            <w:rStyle w:val="Hyperlink"/>
            <w:lang w:val="bg-BG"/>
          </w:rPr>
          <w:t>European</w:t>
        </w:r>
        <w:proofErr w:type="spellEnd"/>
        <w:r w:rsidR="007C13E6" w:rsidRPr="000B6EB4">
          <w:rPr>
            <w:rStyle w:val="Hyperlink"/>
            <w:lang w:val="bg-BG"/>
          </w:rPr>
          <w:t xml:space="preserve"> </w:t>
        </w:r>
        <w:proofErr w:type="spellStart"/>
        <w:r w:rsidR="007C13E6" w:rsidRPr="000B6EB4">
          <w:rPr>
            <w:rStyle w:val="Hyperlink"/>
            <w:lang w:val="bg-BG"/>
          </w:rPr>
          <w:t>Parliament</w:t>
        </w:r>
        <w:proofErr w:type="spellEnd"/>
        <w:r w:rsidR="007C13E6" w:rsidRPr="000B6EB4">
          <w:rPr>
            <w:rStyle w:val="Hyperlink"/>
            <w:lang w:val="bg-BG"/>
          </w:rPr>
          <w:t xml:space="preserve"> </w:t>
        </w:r>
        <w:proofErr w:type="spellStart"/>
        <w:r w:rsidR="007C13E6" w:rsidRPr="000B6EB4">
          <w:rPr>
            <w:rStyle w:val="Hyperlink"/>
            <w:lang w:val="bg-BG"/>
          </w:rPr>
          <w:t>and</w:t>
        </w:r>
        <w:proofErr w:type="spellEnd"/>
        <w:r w:rsidR="007C13E6" w:rsidRPr="000B6EB4">
          <w:rPr>
            <w:rStyle w:val="Hyperlink"/>
            <w:lang w:val="bg-BG"/>
          </w:rPr>
          <w:t xml:space="preserve"> </w:t>
        </w:r>
        <w:proofErr w:type="spellStart"/>
        <w:r w:rsidR="007C13E6" w:rsidRPr="000B6EB4">
          <w:rPr>
            <w:rStyle w:val="Hyperlink"/>
            <w:lang w:val="bg-BG"/>
          </w:rPr>
          <w:t>of</w:t>
        </w:r>
        <w:proofErr w:type="spellEnd"/>
        <w:r w:rsidR="007C13E6" w:rsidRPr="000B6EB4">
          <w:rPr>
            <w:rStyle w:val="Hyperlink"/>
            <w:lang w:val="bg-BG"/>
          </w:rPr>
          <w:t xml:space="preserve"> </w:t>
        </w:r>
        <w:proofErr w:type="spellStart"/>
        <w:r w:rsidR="007C13E6" w:rsidRPr="000B6EB4">
          <w:rPr>
            <w:rStyle w:val="Hyperlink"/>
            <w:lang w:val="bg-BG"/>
          </w:rPr>
          <w:t>the</w:t>
        </w:r>
        <w:proofErr w:type="spellEnd"/>
        <w:r w:rsidR="007C13E6" w:rsidRPr="000B6EB4">
          <w:rPr>
            <w:rStyle w:val="Hyperlink"/>
            <w:lang w:val="bg-BG"/>
          </w:rPr>
          <w:t xml:space="preserve"> </w:t>
        </w:r>
        <w:proofErr w:type="spellStart"/>
        <w:r w:rsidR="007C13E6" w:rsidRPr="000B6EB4">
          <w:rPr>
            <w:rStyle w:val="Hyperlink"/>
            <w:lang w:val="bg-BG"/>
          </w:rPr>
          <w:t>Council</w:t>
        </w:r>
        <w:proofErr w:type="spellEnd"/>
        <w:r w:rsidR="007C13E6" w:rsidRPr="000B6EB4">
          <w:rPr>
            <w:rStyle w:val="Hyperlink"/>
            <w:lang w:val="bg-BG"/>
          </w:rPr>
          <w:t xml:space="preserve"> </w:t>
        </w:r>
        <w:proofErr w:type="spellStart"/>
        <w:r w:rsidR="007C13E6" w:rsidRPr="000B6EB4">
          <w:rPr>
            <w:rStyle w:val="Hyperlink"/>
            <w:lang w:val="bg-BG"/>
          </w:rPr>
          <w:t>of</w:t>
        </w:r>
        <w:proofErr w:type="spellEnd"/>
        <w:r w:rsidR="007C13E6" w:rsidRPr="000B6EB4">
          <w:rPr>
            <w:rStyle w:val="Hyperlink"/>
            <w:lang w:val="bg-BG"/>
          </w:rPr>
          <w:t xml:space="preserve"> 27 </w:t>
        </w:r>
        <w:proofErr w:type="spellStart"/>
        <w:r w:rsidR="007C13E6" w:rsidRPr="000B6EB4">
          <w:rPr>
            <w:rStyle w:val="Hyperlink"/>
            <w:lang w:val="bg-BG"/>
          </w:rPr>
          <w:t>April</w:t>
        </w:r>
        <w:proofErr w:type="spellEnd"/>
        <w:r w:rsidR="007C13E6" w:rsidRPr="000B6EB4">
          <w:rPr>
            <w:rStyle w:val="Hyperlink"/>
            <w:lang w:val="bg-BG"/>
          </w:rPr>
          <w:t xml:space="preserve"> 2016 </w:t>
        </w:r>
        <w:proofErr w:type="spellStart"/>
        <w:r w:rsidR="007C13E6" w:rsidRPr="000B6EB4">
          <w:rPr>
            <w:rStyle w:val="Hyperlink"/>
            <w:lang w:val="bg-BG"/>
          </w:rPr>
          <w:t>on</w:t>
        </w:r>
        <w:proofErr w:type="spellEnd"/>
        <w:r w:rsidR="007C13E6" w:rsidRPr="000B6EB4">
          <w:rPr>
            <w:rStyle w:val="Hyperlink"/>
            <w:lang w:val="bg-BG"/>
          </w:rPr>
          <w:t xml:space="preserve"> </w:t>
        </w:r>
        <w:proofErr w:type="spellStart"/>
        <w:r w:rsidR="007C13E6" w:rsidRPr="000B6EB4">
          <w:rPr>
            <w:rStyle w:val="Hyperlink"/>
            <w:lang w:val="bg-BG"/>
          </w:rPr>
          <w:t>the</w:t>
        </w:r>
        <w:proofErr w:type="spellEnd"/>
        <w:r w:rsidR="007C13E6" w:rsidRPr="000B6EB4">
          <w:rPr>
            <w:rStyle w:val="Hyperlink"/>
            <w:lang w:val="bg-BG"/>
          </w:rPr>
          <w:t xml:space="preserve"> </w:t>
        </w:r>
        <w:proofErr w:type="spellStart"/>
        <w:r w:rsidR="007C13E6" w:rsidRPr="000B6EB4">
          <w:rPr>
            <w:rStyle w:val="Hyperlink"/>
            <w:lang w:val="bg-BG"/>
          </w:rPr>
          <w:t>protection</w:t>
        </w:r>
        <w:proofErr w:type="spellEnd"/>
        <w:r w:rsidR="007C13E6" w:rsidRPr="000B6EB4">
          <w:rPr>
            <w:rStyle w:val="Hyperlink"/>
            <w:lang w:val="bg-BG"/>
          </w:rPr>
          <w:t xml:space="preserve"> </w:t>
        </w:r>
        <w:proofErr w:type="spellStart"/>
        <w:r w:rsidR="007C13E6" w:rsidRPr="000B6EB4">
          <w:rPr>
            <w:rStyle w:val="Hyperlink"/>
            <w:lang w:val="bg-BG"/>
          </w:rPr>
          <w:t>of</w:t>
        </w:r>
        <w:proofErr w:type="spellEnd"/>
        <w:r w:rsidR="007C13E6" w:rsidRPr="000B6EB4">
          <w:rPr>
            <w:rStyle w:val="Hyperlink"/>
            <w:lang w:val="bg-BG"/>
          </w:rPr>
          <w:t xml:space="preserve"> </w:t>
        </w:r>
        <w:proofErr w:type="spellStart"/>
        <w:r w:rsidR="007C13E6" w:rsidRPr="000B6EB4">
          <w:rPr>
            <w:rStyle w:val="Hyperlink"/>
            <w:lang w:val="bg-BG"/>
          </w:rPr>
          <w:t>natural</w:t>
        </w:r>
        <w:proofErr w:type="spellEnd"/>
        <w:r w:rsidR="007C13E6" w:rsidRPr="000B6EB4">
          <w:rPr>
            <w:rStyle w:val="Hyperlink"/>
            <w:lang w:val="bg-BG"/>
          </w:rPr>
          <w:t xml:space="preserve"> </w:t>
        </w:r>
        <w:proofErr w:type="spellStart"/>
        <w:r w:rsidR="007C13E6" w:rsidRPr="000B6EB4">
          <w:rPr>
            <w:rStyle w:val="Hyperlink"/>
            <w:lang w:val="bg-BG"/>
          </w:rPr>
          <w:t>persons</w:t>
        </w:r>
        <w:proofErr w:type="spellEnd"/>
        <w:r w:rsidR="007C13E6" w:rsidRPr="000B6EB4">
          <w:rPr>
            <w:rStyle w:val="Hyperlink"/>
            <w:lang w:val="bg-BG"/>
          </w:rPr>
          <w:t xml:space="preserve"> </w:t>
        </w:r>
        <w:proofErr w:type="spellStart"/>
        <w:r w:rsidR="007C13E6" w:rsidRPr="000B6EB4">
          <w:rPr>
            <w:rStyle w:val="Hyperlink"/>
            <w:lang w:val="bg-BG"/>
          </w:rPr>
          <w:t>with</w:t>
        </w:r>
        <w:proofErr w:type="spellEnd"/>
        <w:r w:rsidR="007C13E6" w:rsidRPr="000B6EB4">
          <w:rPr>
            <w:rStyle w:val="Hyperlink"/>
            <w:lang w:val="bg-BG"/>
          </w:rPr>
          <w:t xml:space="preserve"> </w:t>
        </w:r>
        <w:proofErr w:type="spellStart"/>
        <w:r w:rsidR="007C13E6" w:rsidRPr="000B6EB4">
          <w:rPr>
            <w:rStyle w:val="Hyperlink"/>
            <w:lang w:val="bg-BG"/>
          </w:rPr>
          <w:t>regard</w:t>
        </w:r>
        <w:proofErr w:type="spellEnd"/>
        <w:r w:rsidR="007C13E6" w:rsidRPr="000B6EB4">
          <w:rPr>
            <w:rStyle w:val="Hyperlink"/>
            <w:lang w:val="bg-BG"/>
          </w:rPr>
          <w:t xml:space="preserve"> </w:t>
        </w:r>
        <w:proofErr w:type="spellStart"/>
        <w:r w:rsidR="007C13E6" w:rsidRPr="000B6EB4">
          <w:rPr>
            <w:rStyle w:val="Hyperlink"/>
            <w:lang w:val="bg-BG"/>
          </w:rPr>
          <w:t>to</w:t>
        </w:r>
        <w:proofErr w:type="spellEnd"/>
        <w:r w:rsidR="007C13E6" w:rsidRPr="000B6EB4">
          <w:rPr>
            <w:rStyle w:val="Hyperlink"/>
            <w:lang w:val="bg-BG"/>
          </w:rPr>
          <w:t xml:space="preserve"> </w:t>
        </w:r>
        <w:proofErr w:type="spellStart"/>
        <w:r w:rsidR="007C13E6" w:rsidRPr="000B6EB4">
          <w:rPr>
            <w:rStyle w:val="Hyperlink"/>
            <w:lang w:val="bg-BG"/>
          </w:rPr>
          <w:t>the</w:t>
        </w:r>
        <w:proofErr w:type="spellEnd"/>
        <w:r w:rsidR="007C13E6" w:rsidRPr="000B6EB4">
          <w:rPr>
            <w:rStyle w:val="Hyperlink"/>
            <w:lang w:val="bg-BG"/>
          </w:rPr>
          <w:t xml:space="preserve"> </w:t>
        </w:r>
        <w:proofErr w:type="spellStart"/>
        <w:r w:rsidR="007C13E6" w:rsidRPr="000B6EB4">
          <w:rPr>
            <w:rStyle w:val="Hyperlink"/>
            <w:lang w:val="bg-BG"/>
          </w:rPr>
          <w:t>processing</w:t>
        </w:r>
        <w:proofErr w:type="spellEnd"/>
        <w:r w:rsidR="007C13E6" w:rsidRPr="000B6EB4">
          <w:rPr>
            <w:rStyle w:val="Hyperlink"/>
            <w:lang w:val="bg-BG"/>
          </w:rPr>
          <w:t xml:space="preserve"> </w:t>
        </w:r>
        <w:proofErr w:type="spellStart"/>
        <w:r w:rsidR="007C13E6" w:rsidRPr="000B6EB4">
          <w:rPr>
            <w:rStyle w:val="Hyperlink"/>
            <w:lang w:val="bg-BG"/>
          </w:rPr>
          <w:t>of</w:t>
        </w:r>
        <w:proofErr w:type="spellEnd"/>
        <w:r w:rsidR="007C13E6" w:rsidRPr="000B6EB4">
          <w:rPr>
            <w:rStyle w:val="Hyperlink"/>
            <w:lang w:val="bg-BG"/>
          </w:rPr>
          <w:t xml:space="preserve"> </w:t>
        </w:r>
        <w:proofErr w:type="spellStart"/>
        <w:r w:rsidR="007C13E6" w:rsidRPr="000B6EB4">
          <w:rPr>
            <w:rStyle w:val="Hyperlink"/>
            <w:lang w:val="bg-BG"/>
          </w:rPr>
          <w:t>personal</w:t>
        </w:r>
        <w:proofErr w:type="spellEnd"/>
        <w:r w:rsidR="007C13E6" w:rsidRPr="000B6EB4">
          <w:rPr>
            <w:rStyle w:val="Hyperlink"/>
            <w:lang w:val="bg-BG"/>
          </w:rPr>
          <w:t xml:space="preserve"> </w:t>
        </w:r>
        <w:proofErr w:type="spellStart"/>
        <w:r w:rsidR="007C13E6" w:rsidRPr="000B6EB4">
          <w:rPr>
            <w:rStyle w:val="Hyperlink"/>
            <w:lang w:val="bg-BG"/>
          </w:rPr>
          <w:t>data</w:t>
        </w:r>
        <w:proofErr w:type="spellEnd"/>
        <w:r w:rsidR="007C13E6" w:rsidRPr="000B6EB4">
          <w:rPr>
            <w:rStyle w:val="Hyperlink"/>
            <w:lang w:val="bg-BG"/>
          </w:rPr>
          <w:t xml:space="preserve"> </w:t>
        </w:r>
        <w:proofErr w:type="spellStart"/>
        <w:r w:rsidR="007C13E6" w:rsidRPr="000B6EB4">
          <w:rPr>
            <w:rStyle w:val="Hyperlink"/>
            <w:lang w:val="bg-BG"/>
          </w:rPr>
          <w:t>and</w:t>
        </w:r>
        <w:proofErr w:type="spellEnd"/>
        <w:r w:rsidR="007C13E6" w:rsidRPr="000B6EB4">
          <w:rPr>
            <w:rStyle w:val="Hyperlink"/>
            <w:lang w:val="bg-BG"/>
          </w:rPr>
          <w:t xml:space="preserve"> </w:t>
        </w:r>
        <w:proofErr w:type="spellStart"/>
        <w:r w:rsidR="007C13E6" w:rsidRPr="000B6EB4">
          <w:rPr>
            <w:rStyle w:val="Hyperlink"/>
            <w:lang w:val="bg-BG"/>
          </w:rPr>
          <w:t>on</w:t>
        </w:r>
        <w:proofErr w:type="spellEnd"/>
        <w:r w:rsidR="007C13E6" w:rsidRPr="000B6EB4">
          <w:rPr>
            <w:rStyle w:val="Hyperlink"/>
            <w:lang w:val="bg-BG"/>
          </w:rPr>
          <w:t xml:space="preserve"> </w:t>
        </w:r>
        <w:proofErr w:type="spellStart"/>
        <w:r w:rsidR="007C13E6" w:rsidRPr="000B6EB4">
          <w:rPr>
            <w:rStyle w:val="Hyperlink"/>
            <w:lang w:val="bg-BG"/>
          </w:rPr>
          <w:t>the</w:t>
        </w:r>
        <w:proofErr w:type="spellEnd"/>
        <w:r w:rsidR="007C13E6" w:rsidRPr="000B6EB4">
          <w:rPr>
            <w:rStyle w:val="Hyperlink"/>
            <w:lang w:val="bg-BG"/>
          </w:rPr>
          <w:t xml:space="preserve"> </w:t>
        </w:r>
        <w:proofErr w:type="spellStart"/>
        <w:r w:rsidR="007C13E6" w:rsidRPr="000B6EB4">
          <w:rPr>
            <w:rStyle w:val="Hyperlink"/>
            <w:lang w:val="bg-BG"/>
          </w:rPr>
          <w:t>free</w:t>
        </w:r>
        <w:proofErr w:type="spellEnd"/>
        <w:r w:rsidR="007C13E6" w:rsidRPr="000B6EB4">
          <w:rPr>
            <w:rStyle w:val="Hyperlink"/>
            <w:lang w:val="bg-BG"/>
          </w:rPr>
          <w:t xml:space="preserve"> </w:t>
        </w:r>
        <w:proofErr w:type="spellStart"/>
        <w:r w:rsidR="007C13E6" w:rsidRPr="000B6EB4">
          <w:rPr>
            <w:rStyle w:val="Hyperlink"/>
            <w:lang w:val="bg-BG"/>
          </w:rPr>
          <w:t>movement</w:t>
        </w:r>
        <w:proofErr w:type="spellEnd"/>
        <w:r w:rsidR="007C13E6" w:rsidRPr="000B6EB4">
          <w:rPr>
            <w:rStyle w:val="Hyperlink"/>
            <w:lang w:val="bg-BG"/>
          </w:rPr>
          <w:t xml:space="preserve"> </w:t>
        </w:r>
        <w:proofErr w:type="spellStart"/>
        <w:r w:rsidR="007C13E6" w:rsidRPr="000B6EB4">
          <w:rPr>
            <w:rStyle w:val="Hyperlink"/>
            <w:lang w:val="bg-BG"/>
          </w:rPr>
          <w:t>of</w:t>
        </w:r>
        <w:proofErr w:type="spellEnd"/>
        <w:r w:rsidR="007C13E6" w:rsidRPr="000B6EB4">
          <w:rPr>
            <w:rStyle w:val="Hyperlink"/>
            <w:lang w:val="bg-BG"/>
          </w:rPr>
          <w:t xml:space="preserve"> </w:t>
        </w:r>
        <w:proofErr w:type="spellStart"/>
        <w:r w:rsidR="007C13E6" w:rsidRPr="000B6EB4">
          <w:rPr>
            <w:rStyle w:val="Hyperlink"/>
            <w:lang w:val="bg-BG"/>
          </w:rPr>
          <w:t>such</w:t>
        </w:r>
        <w:proofErr w:type="spellEnd"/>
        <w:r w:rsidR="007C13E6" w:rsidRPr="000B6EB4">
          <w:rPr>
            <w:rStyle w:val="Hyperlink"/>
            <w:lang w:val="bg-BG"/>
          </w:rPr>
          <w:t xml:space="preserve"> </w:t>
        </w:r>
        <w:proofErr w:type="spellStart"/>
        <w:r w:rsidR="007C13E6" w:rsidRPr="000B6EB4">
          <w:rPr>
            <w:rStyle w:val="Hyperlink"/>
            <w:lang w:val="bg-BG"/>
          </w:rPr>
          <w:t>data</w:t>
        </w:r>
        <w:proofErr w:type="spellEnd"/>
        <w:r w:rsidR="007C13E6" w:rsidRPr="000B6EB4">
          <w:rPr>
            <w:rStyle w:val="Hyperlink"/>
            <w:lang w:val="bg-BG"/>
          </w:rPr>
          <w:t xml:space="preserve">, </w:t>
        </w:r>
        <w:proofErr w:type="spellStart"/>
        <w:r w:rsidR="007C13E6" w:rsidRPr="000B6EB4">
          <w:rPr>
            <w:rStyle w:val="Hyperlink"/>
            <w:lang w:val="bg-BG"/>
          </w:rPr>
          <w:t>and</w:t>
        </w:r>
        <w:proofErr w:type="spellEnd"/>
        <w:r w:rsidR="007C13E6" w:rsidRPr="000B6EB4">
          <w:rPr>
            <w:rStyle w:val="Hyperlink"/>
            <w:lang w:val="bg-BG"/>
          </w:rPr>
          <w:t xml:space="preserve"> </w:t>
        </w:r>
        <w:proofErr w:type="spellStart"/>
        <w:r w:rsidR="007C13E6" w:rsidRPr="000B6EB4">
          <w:rPr>
            <w:rStyle w:val="Hyperlink"/>
            <w:lang w:val="bg-BG"/>
          </w:rPr>
          <w:t>repealing</w:t>
        </w:r>
        <w:proofErr w:type="spellEnd"/>
        <w:r w:rsidR="007C13E6" w:rsidRPr="000B6EB4">
          <w:rPr>
            <w:rStyle w:val="Hyperlink"/>
            <w:lang w:val="bg-BG"/>
          </w:rPr>
          <w:t xml:space="preserve"> </w:t>
        </w:r>
        <w:proofErr w:type="spellStart"/>
        <w:r w:rsidR="007C13E6" w:rsidRPr="000B6EB4">
          <w:rPr>
            <w:rStyle w:val="Hyperlink"/>
            <w:lang w:val="bg-BG"/>
          </w:rPr>
          <w:t>Directive</w:t>
        </w:r>
        <w:proofErr w:type="spellEnd"/>
        <w:r w:rsidR="007C13E6" w:rsidRPr="000B6EB4">
          <w:rPr>
            <w:rStyle w:val="Hyperlink"/>
            <w:lang w:val="bg-BG"/>
          </w:rPr>
          <w:t xml:space="preserve"> 95/46/EC (General Data </w:t>
        </w:r>
        <w:proofErr w:type="spellStart"/>
        <w:r w:rsidR="007C13E6" w:rsidRPr="000B6EB4">
          <w:rPr>
            <w:rStyle w:val="Hyperlink"/>
            <w:lang w:val="bg-BG"/>
          </w:rPr>
          <w:t>Protection</w:t>
        </w:r>
        <w:proofErr w:type="spellEnd"/>
        <w:r w:rsidR="007C13E6" w:rsidRPr="000B6EB4">
          <w:rPr>
            <w:rStyle w:val="Hyperlink"/>
            <w:lang w:val="bg-BG"/>
          </w:rPr>
          <w:t xml:space="preserve"> </w:t>
        </w:r>
        <w:proofErr w:type="spellStart"/>
        <w:r w:rsidR="007C13E6" w:rsidRPr="000B6EB4">
          <w:rPr>
            <w:rStyle w:val="Hyperlink"/>
            <w:lang w:val="bg-BG"/>
          </w:rPr>
          <w:t>Regulation</w:t>
        </w:r>
        <w:proofErr w:type="spellEnd"/>
        <w:r w:rsidR="007C13E6" w:rsidRPr="000B6EB4">
          <w:rPr>
            <w:rStyle w:val="Hyperlink"/>
            <w:lang w:val="bg-BG"/>
          </w:rPr>
          <w:t>)</w:t>
        </w:r>
      </w:hyperlink>
    </w:p>
    <w:p w14:paraId="61930C58" w14:textId="77777777" w:rsidR="002C6575" w:rsidRPr="002C6575" w:rsidRDefault="002C6575" w:rsidP="002C6575">
      <w:pPr>
        <w:pStyle w:val="ListParagraph"/>
        <w:numPr>
          <w:ilvl w:val="0"/>
          <w:numId w:val="9"/>
        </w:numPr>
        <w:tabs>
          <w:tab w:val="clear" w:pos="567"/>
        </w:tabs>
        <w:rPr>
          <w:color w:val="2F5496" w:themeColor="accent5" w:themeShade="BF"/>
          <w:lang w:val="bg-BG"/>
        </w:rPr>
      </w:pPr>
    </w:p>
    <w:p w14:paraId="614D6C1A" w14:textId="77777777" w:rsidR="000B6EB4" w:rsidRDefault="000B6EB4" w:rsidP="000B6EB4">
      <w:pPr>
        <w:tabs>
          <w:tab w:val="clear" w:pos="567"/>
        </w:tabs>
        <w:rPr>
          <w:color w:val="2F5496" w:themeColor="accent5" w:themeShade="BF"/>
          <w:lang w:val="en-US"/>
        </w:rPr>
      </w:pPr>
    </w:p>
    <w:p w14:paraId="7238FD01" w14:textId="77777777" w:rsidR="000B6EB4" w:rsidRPr="000B6EB4" w:rsidRDefault="00936DC5" w:rsidP="000B6EB4">
      <w:pPr>
        <w:pStyle w:val="ListParagraph"/>
        <w:numPr>
          <w:ilvl w:val="0"/>
          <w:numId w:val="9"/>
        </w:numPr>
        <w:tabs>
          <w:tab w:val="clear" w:pos="567"/>
        </w:tabs>
      </w:pPr>
      <w:r w:rsidRPr="00936DC5">
        <w:rPr>
          <w:lang w:val="en-US"/>
        </w:rPr>
        <w:t>YVHSC</w:t>
      </w:r>
      <w:r w:rsidR="000B6EB4" w:rsidRPr="00936DC5">
        <w:rPr>
          <w:lang w:val="en-US"/>
        </w:rPr>
        <w:t xml:space="preserve"> </w:t>
      </w:r>
      <w:r w:rsidR="000B6EB4" w:rsidRPr="000B6EB4">
        <w:t>Data Protection Policy</w:t>
      </w:r>
    </w:p>
    <w:p w14:paraId="0F4F0E38" w14:textId="77777777" w:rsidR="000B6EB4" w:rsidRPr="000B6EB4" w:rsidRDefault="000B6EB4" w:rsidP="000B6EB4">
      <w:pPr>
        <w:tabs>
          <w:tab w:val="clear" w:pos="567"/>
        </w:tabs>
      </w:pPr>
    </w:p>
    <w:p w14:paraId="66E141C0" w14:textId="77777777" w:rsidR="00CE2D0B" w:rsidRDefault="00CE2D0B" w:rsidP="00CE2D0B">
      <w:pPr>
        <w:tabs>
          <w:tab w:val="clear" w:pos="567"/>
        </w:tabs>
        <w:ind w:left="0" w:firstLine="0"/>
      </w:pPr>
    </w:p>
    <w:p w14:paraId="6AA4408F" w14:textId="77777777" w:rsidR="00CE2D0B" w:rsidRDefault="00CE2D0B" w:rsidP="00CE2D0B">
      <w:pPr>
        <w:pStyle w:val="Heading1"/>
      </w:pPr>
      <w:bookmarkStart w:id="20" w:name="_Toc504917146"/>
      <w:r>
        <w:t>FEEDBACK</w:t>
      </w:r>
      <w:r w:rsidR="00E13C98">
        <w:t xml:space="preserve"> AND SUGGESTIONS</w:t>
      </w:r>
      <w:bookmarkEnd w:id="20"/>
    </w:p>
    <w:p w14:paraId="3A4D97AC" w14:textId="77777777" w:rsidR="00CE2D0B" w:rsidRDefault="00CE2D0B" w:rsidP="00B0179A"/>
    <w:p w14:paraId="4DC086A3" w14:textId="77777777" w:rsidR="00CE2D0B" w:rsidRDefault="00936DC5" w:rsidP="00CE2D0B">
      <w:pPr>
        <w:pStyle w:val="ListParagraph"/>
        <w:numPr>
          <w:ilvl w:val="1"/>
          <w:numId w:val="1"/>
        </w:numPr>
        <w:tabs>
          <w:tab w:val="clear" w:pos="567"/>
        </w:tabs>
      </w:pPr>
      <w:r w:rsidRPr="00936DC5">
        <w:rPr>
          <w:lang w:val="en-US"/>
        </w:rPr>
        <w:t>YVHSC employees</w:t>
      </w:r>
      <w:r w:rsidR="00FD79C0" w:rsidRPr="00936DC5">
        <w:t xml:space="preserve"> </w:t>
      </w:r>
      <w:r w:rsidR="00CE2D0B">
        <w:t xml:space="preserve">may provide feedback </w:t>
      </w:r>
      <w:r w:rsidR="00E13C98">
        <w:t xml:space="preserve">and suggestions </w:t>
      </w:r>
      <w:r w:rsidR="00CE2D0B">
        <w:t xml:space="preserve">about this document by emailing </w:t>
      </w:r>
      <w:r>
        <w:t>info@yvhsc.org.uk.</w:t>
      </w:r>
    </w:p>
    <w:p w14:paraId="6DF9FD4B" w14:textId="77777777" w:rsidR="00711F72" w:rsidRDefault="00711F72" w:rsidP="00711F72">
      <w:pPr>
        <w:tabs>
          <w:tab w:val="clear" w:pos="567"/>
        </w:tabs>
        <w:ind w:left="0" w:firstLine="0"/>
      </w:pPr>
    </w:p>
    <w:p w14:paraId="2A771D89" w14:textId="77777777" w:rsidR="00CE2D0B" w:rsidRDefault="00711F72" w:rsidP="00CE2D0B">
      <w:pPr>
        <w:pStyle w:val="Heading1"/>
      </w:pPr>
      <w:bookmarkStart w:id="21" w:name="_Toc504917147"/>
      <w:r>
        <w:t>APPROVAL AND REVIEW DETAILS</w:t>
      </w:r>
      <w:bookmarkEnd w:id="21"/>
    </w:p>
    <w:p w14:paraId="36B4CAD7" w14:textId="77777777" w:rsidR="00CE2D0B" w:rsidRDefault="00CE2D0B" w:rsidP="007531F2"/>
    <w:tbl>
      <w:tblPr>
        <w:tblW w:w="975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2"/>
        <w:gridCol w:w="6520"/>
      </w:tblGrid>
      <w:tr w:rsidR="00711F72" w:rsidRPr="00A52D3A" w14:paraId="772EDAAC" w14:textId="77777777" w:rsidTr="00811B28">
        <w:trPr>
          <w:tblHeader/>
        </w:trPr>
        <w:tc>
          <w:tcPr>
            <w:tcW w:w="3232" w:type="dxa"/>
            <w:shd w:val="clear" w:color="auto" w:fill="D9D9D9" w:themeFill="background1" w:themeFillShade="D9"/>
          </w:tcPr>
          <w:p w14:paraId="50D66B2D" w14:textId="77777777" w:rsidR="00711F72" w:rsidRPr="00A52D3A" w:rsidRDefault="00711F72" w:rsidP="00916AB8">
            <w:pPr>
              <w:tabs>
                <w:tab w:val="clear" w:pos="567"/>
              </w:tabs>
              <w:spacing w:after="120"/>
              <w:ind w:left="0" w:firstLine="0"/>
              <w:rPr>
                <w:b/>
              </w:rPr>
            </w:pPr>
            <w:r w:rsidRPr="00A52D3A">
              <w:rPr>
                <w:b/>
              </w:rPr>
              <w:t>Approval and Review</w:t>
            </w:r>
          </w:p>
        </w:tc>
        <w:tc>
          <w:tcPr>
            <w:tcW w:w="6520" w:type="dxa"/>
            <w:shd w:val="clear" w:color="auto" w:fill="D9D9D9" w:themeFill="background1" w:themeFillShade="D9"/>
          </w:tcPr>
          <w:p w14:paraId="4CDA8BB7" w14:textId="77777777" w:rsidR="00711F72" w:rsidRPr="00A52D3A" w:rsidRDefault="00711F72" w:rsidP="00811B28">
            <w:pPr>
              <w:tabs>
                <w:tab w:val="clear" w:pos="567"/>
              </w:tabs>
              <w:rPr>
                <w:b/>
              </w:rPr>
            </w:pPr>
            <w:r w:rsidRPr="00A52D3A">
              <w:rPr>
                <w:b/>
              </w:rPr>
              <w:t>Details</w:t>
            </w:r>
          </w:p>
        </w:tc>
      </w:tr>
      <w:tr w:rsidR="005C346F" w:rsidRPr="00811B28" w14:paraId="5ACD4FDC" w14:textId="77777777" w:rsidTr="00811B28">
        <w:tc>
          <w:tcPr>
            <w:tcW w:w="3232" w:type="dxa"/>
            <w:shd w:val="clear" w:color="auto" w:fill="FFFFFF" w:themeFill="background1"/>
          </w:tcPr>
          <w:p w14:paraId="5B87E79A" w14:textId="77777777" w:rsidR="005C346F" w:rsidRPr="00FD79C0" w:rsidRDefault="005C346F" w:rsidP="005C346F">
            <w:pPr>
              <w:tabs>
                <w:tab w:val="clear" w:pos="567"/>
              </w:tabs>
              <w:ind w:left="0" w:firstLine="0"/>
              <w:rPr>
                <w:color w:val="000000" w:themeColor="text1"/>
              </w:rPr>
            </w:pPr>
            <w:r w:rsidRPr="00FD79C0">
              <w:rPr>
                <w:color w:val="000000" w:themeColor="text1"/>
              </w:rPr>
              <w:t>Approval Authority</w:t>
            </w:r>
          </w:p>
        </w:tc>
        <w:tc>
          <w:tcPr>
            <w:tcW w:w="6520" w:type="dxa"/>
          </w:tcPr>
          <w:p w14:paraId="07CCE72D" w14:textId="77777777" w:rsidR="005C346F" w:rsidRPr="00FD79C0" w:rsidRDefault="00936DC5" w:rsidP="00FD79C0">
            <w:pPr>
              <w:tabs>
                <w:tab w:val="clear" w:pos="567"/>
              </w:tabs>
              <w:ind w:left="0" w:firstLine="0"/>
              <w:rPr>
                <w:color w:val="000000" w:themeColor="text1"/>
              </w:rPr>
            </w:pPr>
            <w:r w:rsidRPr="00936DC5">
              <w:rPr>
                <w:color w:val="000000" w:themeColor="text1"/>
              </w:rPr>
              <w:t xml:space="preserve">Tim </w:t>
            </w:r>
            <w:proofErr w:type="spellStart"/>
            <w:r w:rsidRPr="00936DC5">
              <w:rPr>
                <w:color w:val="000000" w:themeColor="text1"/>
              </w:rPr>
              <w:t>Spilsbury</w:t>
            </w:r>
            <w:proofErr w:type="spellEnd"/>
            <w:r w:rsidRPr="00936DC5">
              <w:rPr>
                <w:color w:val="000000" w:themeColor="text1"/>
              </w:rPr>
              <w:t xml:space="preserve"> – CEO YVHSC</w:t>
            </w:r>
          </w:p>
        </w:tc>
      </w:tr>
      <w:tr w:rsidR="005C346F" w:rsidRPr="00811B28" w14:paraId="380BB0A5" w14:textId="77777777" w:rsidTr="00811B28">
        <w:tc>
          <w:tcPr>
            <w:tcW w:w="3232" w:type="dxa"/>
            <w:shd w:val="clear" w:color="auto" w:fill="FFFFFF" w:themeFill="background1"/>
          </w:tcPr>
          <w:p w14:paraId="117D92B3" w14:textId="77777777" w:rsidR="005C346F" w:rsidRPr="00FD79C0" w:rsidRDefault="00FD79C0" w:rsidP="005C346F">
            <w:pPr>
              <w:tabs>
                <w:tab w:val="clear" w:pos="567"/>
              </w:tabs>
              <w:ind w:left="0" w:firstLine="0"/>
              <w:rPr>
                <w:color w:val="000000" w:themeColor="text1"/>
              </w:rPr>
            </w:pPr>
            <w:r w:rsidRPr="00FD79C0">
              <w:rPr>
                <w:color w:val="000000" w:themeColor="text1"/>
              </w:rPr>
              <w:t>Data Protection Officer</w:t>
            </w:r>
          </w:p>
        </w:tc>
        <w:tc>
          <w:tcPr>
            <w:tcW w:w="6520" w:type="dxa"/>
          </w:tcPr>
          <w:p w14:paraId="1971A676" w14:textId="77777777" w:rsidR="005C346F" w:rsidRPr="00FD79C0" w:rsidRDefault="002C6575" w:rsidP="00FD79C0">
            <w:pPr>
              <w:tabs>
                <w:tab w:val="clear" w:pos="567"/>
              </w:tabs>
              <w:ind w:left="0" w:firstLine="0"/>
              <w:rPr>
                <w:color w:val="000000" w:themeColor="text1"/>
              </w:rPr>
            </w:pPr>
            <w:r w:rsidRPr="002C6575">
              <w:rPr>
                <w:color w:val="000000" w:themeColor="text1"/>
              </w:rPr>
              <w:t>Ian Hughes</w:t>
            </w:r>
          </w:p>
        </w:tc>
      </w:tr>
      <w:tr w:rsidR="005C346F" w:rsidRPr="00811B28" w14:paraId="15E5AE22" w14:textId="77777777" w:rsidTr="00811B28">
        <w:tc>
          <w:tcPr>
            <w:tcW w:w="3232" w:type="dxa"/>
            <w:tcBorders>
              <w:bottom w:val="single" w:sz="4" w:space="0" w:color="000000"/>
            </w:tcBorders>
            <w:shd w:val="clear" w:color="auto" w:fill="FFFFFF" w:themeFill="background1"/>
          </w:tcPr>
          <w:p w14:paraId="33847120" w14:textId="77777777" w:rsidR="005C346F" w:rsidRPr="00FD79C0" w:rsidRDefault="005C346F" w:rsidP="005C346F">
            <w:pPr>
              <w:tabs>
                <w:tab w:val="clear" w:pos="567"/>
              </w:tabs>
              <w:ind w:left="0" w:firstLine="0"/>
              <w:rPr>
                <w:color w:val="000000" w:themeColor="text1"/>
              </w:rPr>
            </w:pPr>
            <w:r w:rsidRPr="00FD79C0">
              <w:rPr>
                <w:color w:val="000000" w:themeColor="text1"/>
              </w:rPr>
              <w:t>Next Review Date</w:t>
            </w:r>
          </w:p>
        </w:tc>
        <w:tc>
          <w:tcPr>
            <w:tcW w:w="6520" w:type="dxa"/>
            <w:tcBorders>
              <w:bottom w:val="single" w:sz="4" w:space="0" w:color="000000"/>
            </w:tcBorders>
          </w:tcPr>
          <w:p w14:paraId="7AF4A187" w14:textId="50683851" w:rsidR="005C346F" w:rsidRPr="00FD79C0" w:rsidRDefault="00936DC5" w:rsidP="00FD79C0">
            <w:pPr>
              <w:tabs>
                <w:tab w:val="clear" w:pos="567"/>
              </w:tabs>
              <w:ind w:left="0" w:firstLine="0"/>
              <w:rPr>
                <w:color w:val="000000" w:themeColor="text1"/>
              </w:rPr>
            </w:pPr>
            <w:r w:rsidRPr="00936DC5">
              <w:rPr>
                <w:color w:val="000000" w:themeColor="text1"/>
              </w:rPr>
              <w:t>01/0</w:t>
            </w:r>
            <w:r w:rsidR="006D4DEA">
              <w:rPr>
                <w:color w:val="000000" w:themeColor="text1"/>
              </w:rPr>
              <w:t>8</w:t>
            </w:r>
            <w:r w:rsidRPr="00936DC5">
              <w:rPr>
                <w:color w:val="000000" w:themeColor="text1"/>
              </w:rPr>
              <w:t>/20</w:t>
            </w:r>
            <w:r w:rsidR="006D4DEA">
              <w:rPr>
                <w:color w:val="000000" w:themeColor="text1"/>
              </w:rPr>
              <w:t>21</w:t>
            </w:r>
          </w:p>
        </w:tc>
      </w:tr>
      <w:tr w:rsidR="005C346F" w:rsidRPr="00A52D3A" w14:paraId="4E49C175" w14:textId="77777777" w:rsidTr="00811B28">
        <w:tc>
          <w:tcPr>
            <w:tcW w:w="3232" w:type="dxa"/>
            <w:tcBorders>
              <w:left w:val="nil"/>
              <w:right w:val="nil"/>
            </w:tcBorders>
            <w:shd w:val="clear" w:color="auto" w:fill="FFFFFF" w:themeFill="background1"/>
          </w:tcPr>
          <w:p w14:paraId="27560C05" w14:textId="77777777" w:rsidR="005C346F" w:rsidRPr="00A52D3A" w:rsidRDefault="005C346F" w:rsidP="005C346F">
            <w:pPr>
              <w:tabs>
                <w:tab w:val="clear" w:pos="567"/>
              </w:tabs>
              <w:ind w:left="0" w:firstLine="0"/>
            </w:pPr>
          </w:p>
        </w:tc>
        <w:tc>
          <w:tcPr>
            <w:tcW w:w="6520" w:type="dxa"/>
            <w:tcBorders>
              <w:left w:val="nil"/>
              <w:right w:val="nil"/>
            </w:tcBorders>
          </w:tcPr>
          <w:p w14:paraId="2B17E21A" w14:textId="77777777" w:rsidR="005C346F" w:rsidRPr="00A52D3A" w:rsidRDefault="005C346F" w:rsidP="005C346F">
            <w:pPr>
              <w:tabs>
                <w:tab w:val="clear" w:pos="567"/>
              </w:tabs>
              <w:ind w:left="0" w:firstLine="0"/>
            </w:pPr>
          </w:p>
        </w:tc>
      </w:tr>
    </w:tbl>
    <w:p w14:paraId="7E8F8050" w14:textId="77777777" w:rsidR="00711F72" w:rsidRDefault="00711F72" w:rsidP="007531F2"/>
    <w:p w14:paraId="623A82F5" w14:textId="77777777" w:rsidR="00711F72" w:rsidRPr="00CE2D0B" w:rsidRDefault="00711F72" w:rsidP="00E95C48">
      <w:pPr>
        <w:pStyle w:val="Heading1"/>
        <w:numPr>
          <w:ilvl w:val="0"/>
          <w:numId w:val="0"/>
        </w:numPr>
      </w:pPr>
      <w:bookmarkStart w:id="22" w:name="PolicyWritingInstructions"/>
      <w:bookmarkEnd w:id="22"/>
    </w:p>
    <w:sectPr w:rsidR="00711F72" w:rsidRPr="00CE2D0B" w:rsidSect="00811B28">
      <w:headerReference w:type="default" r:id="rId13"/>
      <w:footerReference w:type="default" r:id="rId14"/>
      <w:pgSz w:w="11906" w:h="16838" w:code="9"/>
      <w:pgMar w:top="851" w:right="851" w:bottom="1701" w:left="851" w:header="284" w:footer="340"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15606" w14:textId="77777777" w:rsidR="005A7D31" w:rsidRDefault="005A7D31" w:rsidP="00711F72">
      <w:r>
        <w:separator/>
      </w:r>
    </w:p>
  </w:endnote>
  <w:endnote w:type="continuationSeparator" w:id="0">
    <w:p w14:paraId="3A1AB204" w14:textId="77777777" w:rsidR="005A7D31" w:rsidRDefault="005A7D31" w:rsidP="00711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C4B68" w14:textId="77777777" w:rsidR="00815A04" w:rsidRPr="001831A7" w:rsidRDefault="00E2026B" w:rsidP="00E2026B">
    <w:pPr>
      <w:pStyle w:val="Footer"/>
      <w:pBdr>
        <w:top w:val="single" w:sz="4" w:space="1" w:color="auto"/>
      </w:pBdr>
      <w:tabs>
        <w:tab w:val="clear" w:pos="9026"/>
        <w:tab w:val="right" w:pos="10206"/>
      </w:tabs>
      <w:ind w:left="0" w:right="-2" w:firstLine="0"/>
      <w:rPr>
        <w:sz w:val="18"/>
        <w:szCs w:val="18"/>
      </w:rPr>
    </w:pPr>
    <w:r>
      <w:rPr>
        <w:sz w:val="18"/>
        <w:szCs w:val="18"/>
      </w:rPr>
      <w:t>Data Security</w:t>
    </w:r>
    <w:r w:rsidR="0026704F" w:rsidRPr="001831A7">
      <w:rPr>
        <w:sz w:val="18"/>
        <w:szCs w:val="18"/>
      </w:rPr>
      <w:t xml:space="preserve"> Policy</w:t>
    </w:r>
    <w:r w:rsidR="0026704F" w:rsidRPr="001831A7">
      <w:rPr>
        <w:sz w:val="18"/>
        <w:szCs w:val="18"/>
      </w:rPr>
      <w:tab/>
    </w:r>
    <w:r w:rsidR="0026704F" w:rsidRPr="001831A7">
      <w:rPr>
        <w:sz w:val="18"/>
        <w:szCs w:val="18"/>
      </w:rPr>
      <w:tab/>
      <w:t xml:space="preserve">Effective Date: </w:t>
    </w:r>
    <w:r w:rsidR="006D1826" w:rsidRPr="006D1826">
      <w:rPr>
        <w:sz w:val="18"/>
        <w:szCs w:val="18"/>
      </w:rPr>
      <w:t>01/05/2018</w:t>
    </w:r>
  </w:p>
  <w:p w14:paraId="5A357E11" w14:textId="77777777" w:rsidR="00815A04" w:rsidRPr="001831A7" w:rsidRDefault="0026704F" w:rsidP="00815A04">
    <w:pPr>
      <w:pStyle w:val="Footer"/>
      <w:tabs>
        <w:tab w:val="clear" w:pos="9026"/>
        <w:tab w:val="right" w:pos="10065"/>
      </w:tabs>
      <w:ind w:right="118"/>
      <w:rPr>
        <w:sz w:val="18"/>
        <w:szCs w:val="18"/>
      </w:rPr>
    </w:pPr>
    <w:r w:rsidRPr="001831A7">
      <w:rPr>
        <w:sz w:val="18"/>
        <w:szCs w:val="18"/>
      </w:rPr>
      <w:t xml:space="preserve">Reference Number/Code: </w:t>
    </w:r>
    <w:r w:rsidR="006D1826" w:rsidRPr="006D1826">
      <w:rPr>
        <w:sz w:val="18"/>
        <w:szCs w:val="18"/>
      </w:rPr>
      <w:t>GDPRDSP006</w:t>
    </w:r>
    <w:r w:rsidRPr="001831A7">
      <w:rPr>
        <w:sz w:val="18"/>
        <w:szCs w:val="18"/>
      </w:rPr>
      <w:t xml:space="preserve"> </w:t>
    </w:r>
    <w:r w:rsidRPr="001831A7">
      <w:rPr>
        <w:sz w:val="18"/>
        <w:szCs w:val="18"/>
      </w:rPr>
      <w:tab/>
    </w:r>
    <w:r w:rsidR="00823AA4">
      <w:rPr>
        <w:sz w:val="18"/>
        <w:szCs w:val="18"/>
      </w:rPr>
      <w:tab/>
    </w:r>
    <w:r w:rsidRPr="001831A7">
      <w:rPr>
        <w:sz w:val="18"/>
        <w:szCs w:val="18"/>
      </w:rPr>
      <w:t xml:space="preserve">Page </w:t>
    </w:r>
    <w:r w:rsidRPr="001831A7">
      <w:rPr>
        <w:sz w:val="18"/>
        <w:szCs w:val="18"/>
      </w:rPr>
      <w:fldChar w:fldCharType="begin"/>
    </w:r>
    <w:r w:rsidRPr="001831A7">
      <w:rPr>
        <w:sz w:val="18"/>
        <w:szCs w:val="18"/>
      </w:rPr>
      <w:instrText xml:space="preserve"> PAGE </w:instrText>
    </w:r>
    <w:r w:rsidRPr="001831A7">
      <w:rPr>
        <w:sz w:val="18"/>
        <w:szCs w:val="18"/>
      </w:rPr>
      <w:fldChar w:fldCharType="separate"/>
    </w:r>
    <w:r w:rsidR="00E95C48">
      <w:rPr>
        <w:noProof/>
        <w:sz w:val="18"/>
        <w:szCs w:val="18"/>
      </w:rPr>
      <w:t>1</w:t>
    </w:r>
    <w:r w:rsidRPr="001831A7">
      <w:rPr>
        <w:sz w:val="18"/>
        <w:szCs w:val="18"/>
      </w:rPr>
      <w:fldChar w:fldCharType="end"/>
    </w:r>
    <w:r w:rsidRPr="001831A7">
      <w:rPr>
        <w:sz w:val="18"/>
        <w:szCs w:val="18"/>
      </w:rPr>
      <w:t xml:space="preserve"> of </w:t>
    </w:r>
    <w:r w:rsidRPr="001831A7">
      <w:rPr>
        <w:sz w:val="18"/>
        <w:szCs w:val="18"/>
      </w:rPr>
      <w:fldChar w:fldCharType="begin"/>
    </w:r>
    <w:r w:rsidRPr="001831A7">
      <w:rPr>
        <w:sz w:val="18"/>
        <w:szCs w:val="18"/>
      </w:rPr>
      <w:instrText xml:space="preserve"> NUMPAGES  </w:instrText>
    </w:r>
    <w:r w:rsidRPr="001831A7">
      <w:rPr>
        <w:sz w:val="18"/>
        <w:szCs w:val="18"/>
      </w:rPr>
      <w:fldChar w:fldCharType="separate"/>
    </w:r>
    <w:r w:rsidR="00E95C48">
      <w:rPr>
        <w:noProof/>
        <w:sz w:val="18"/>
        <w:szCs w:val="18"/>
      </w:rPr>
      <w:t>7</w:t>
    </w:r>
    <w:r w:rsidRPr="001831A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2D067" w14:textId="77777777" w:rsidR="005A7D31" w:rsidRDefault="005A7D31" w:rsidP="00711F72">
      <w:r>
        <w:separator/>
      </w:r>
    </w:p>
  </w:footnote>
  <w:footnote w:type="continuationSeparator" w:id="0">
    <w:p w14:paraId="3E9ED753" w14:textId="77777777" w:rsidR="005A7D31" w:rsidRDefault="005A7D31" w:rsidP="00711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70195" w14:textId="12EA4AF7" w:rsidR="00C40C15" w:rsidRPr="00C40C15" w:rsidRDefault="00C40C15" w:rsidP="00C40C15">
    <w:pPr>
      <w:pStyle w:val="Header"/>
    </w:pPr>
    <w:r>
      <w:rPr>
        <w:noProof/>
      </w:rPr>
      <w:drawing>
        <wp:anchor distT="0" distB="0" distL="114300" distR="114300" simplePos="0" relativeHeight="251659264" behindDoc="0" locked="0" layoutInCell="1" allowOverlap="1" wp14:anchorId="1187D951" wp14:editId="23A8B066">
          <wp:simplePos x="0" y="0"/>
          <wp:positionH relativeFrom="column">
            <wp:posOffset>-159385</wp:posOffset>
          </wp:positionH>
          <wp:positionV relativeFrom="paragraph">
            <wp:posOffset>-85090</wp:posOffset>
          </wp:positionV>
          <wp:extent cx="1304925" cy="571500"/>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VHSC_with_strapline_email.png"/>
                  <pic:cNvPicPr/>
                </pic:nvPicPr>
                <pic:blipFill>
                  <a:blip r:embed="rId1">
                    <a:extLst>
                      <a:ext uri="{28A0092B-C50C-407E-A947-70E740481C1C}">
                        <a14:useLocalDpi xmlns:a14="http://schemas.microsoft.com/office/drawing/2010/main" val="0"/>
                      </a:ext>
                    </a:extLst>
                  </a:blip>
                  <a:stretch>
                    <a:fillRect/>
                  </a:stretch>
                </pic:blipFill>
                <pic:spPr>
                  <a:xfrm>
                    <a:off x="0" y="0"/>
                    <a:ext cx="1304925" cy="5715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26203"/>
    <w:multiLevelType w:val="multilevel"/>
    <w:tmpl w:val="6FB26702"/>
    <w:lvl w:ilvl="0">
      <w:start w:val="1"/>
      <w:numFmt w:val="bullet"/>
      <w:lvlText w:val=""/>
      <w:lvlJc w:val="left"/>
      <w:pPr>
        <w:ind w:left="1137" w:hanging="570"/>
      </w:pPr>
      <w:rPr>
        <w:rFonts w:ascii="Symbol" w:hAnsi="Symbol" w:hint="default"/>
        <w:color w:val="auto"/>
      </w:rPr>
    </w:lvl>
    <w:lvl w:ilvl="1">
      <w:start w:val="1"/>
      <w:numFmt w:val="bullet"/>
      <w:lvlText w:val=""/>
      <w:lvlJc w:val="left"/>
      <w:pPr>
        <w:ind w:left="1137" w:hanging="570"/>
      </w:pPr>
      <w:rPr>
        <w:rFonts w:ascii="Symbol" w:hAnsi="Symbol"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1287" w:hanging="720"/>
      </w:pPr>
      <w:rPr>
        <w:rFonts w:hint="default"/>
        <w:color w:val="auto"/>
      </w:rPr>
    </w:lvl>
    <w:lvl w:ilvl="4">
      <w:start w:val="1"/>
      <w:numFmt w:val="decimal"/>
      <w:lvlText w:val="%1.%2.%3.%4.%5"/>
      <w:lvlJc w:val="left"/>
      <w:pPr>
        <w:ind w:left="1647" w:hanging="1080"/>
      </w:pPr>
      <w:rPr>
        <w:rFonts w:hint="default"/>
        <w:color w:val="auto"/>
      </w:rPr>
    </w:lvl>
    <w:lvl w:ilvl="5">
      <w:start w:val="1"/>
      <w:numFmt w:val="decimal"/>
      <w:lvlText w:val="%1.%2.%3.%4.%5.%6"/>
      <w:lvlJc w:val="left"/>
      <w:pPr>
        <w:ind w:left="1647" w:hanging="1080"/>
      </w:pPr>
      <w:rPr>
        <w:rFonts w:hint="default"/>
        <w:color w:val="auto"/>
      </w:rPr>
    </w:lvl>
    <w:lvl w:ilvl="6">
      <w:start w:val="1"/>
      <w:numFmt w:val="decimal"/>
      <w:lvlText w:val="%1.%2.%3.%4.%5.%6.%7"/>
      <w:lvlJc w:val="left"/>
      <w:pPr>
        <w:ind w:left="2007" w:hanging="1440"/>
      </w:pPr>
      <w:rPr>
        <w:rFonts w:hint="default"/>
        <w:color w:val="auto"/>
      </w:rPr>
    </w:lvl>
    <w:lvl w:ilvl="7">
      <w:start w:val="1"/>
      <w:numFmt w:val="decimal"/>
      <w:lvlText w:val="%1.%2.%3.%4.%5.%6.%7.%8"/>
      <w:lvlJc w:val="left"/>
      <w:pPr>
        <w:ind w:left="2007" w:hanging="1440"/>
      </w:pPr>
      <w:rPr>
        <w:rFonts w:hint="default"/>
        <w:color w:val="auto"/>
      </w:rPr>
    </w:lvl>
    <w:lvl w:ilvl="8">
      <w:start w:val="1"/>
      <w:numFmt w:val="decimal"/>
      <w:lvlText w:val="%1.%2.%3.%4.%5.%6.%7.%8.%9"/>
      <w:lvlJc w:val="left"/>
      <w:pPr>
        <w:ind w:left="2367" w:hanging="1800"/>
      </w:pPr>
      <w:rPr>
        <w:rFonts w:hint="default"/>
        <w:color w:val="auto"/>
      </w:rPr>
    </w:lvl>
  </w:abstractNum>
  <w:abstractNum w:abstractNumId="1" w15:restartNumberingAfterBreak="0">
    <w:nsid w:val="1B5F4300"/>
    <w:multiLevelType w:val="multilevel"/>
    <w:tmpl w:val="15B04A54"/>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 w15:restartNumberingAfterBreak="0">
    <w:nsid w:val="1F5A08D6"/>
    <w:multiLevelType w:val="multilevel"/>
    <w:tmpl w:val="6FB26702"/>
    <w:lvl w:ilvl="0">
      <w:start w:val="1"/>
      <w:numFmt w:val="bullet"/>
      <w:lvlText w:val=""/>
      <w:lvlJc w:val="left"/>
      <w:pPr>
        <w:ind w:left="1137" w:hanging="570"/>
      </w:pPr>
      <w:rPr>
        <w:rFonts w:ascii="Symbol" w:hAnsi="Symbol" w:hint="default"/>
        <w:color w:val="auto"/>
      </w:rPr>
    </w:lvl>
    <w:lvl w:ilvl="1">
      <w:start w:val="1"/>
      <w:numFmt w:val="bullet"/>
      <w:lvlText w:val=""/>
      <w:lvlJc w:val="left"/>
      <w:pPr>
        <w:ind w:left="1137" w:hanging="570"/>
      </w:pPr>
      <w:rPr>
        <w:rFonts w:ascii="Symbol" w:hAnsi="Symbol"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1287" w:hanging="720"/>
      </w:pPr>
      <w:rPr>
        <w:rFonts w:hint="default"/>
        <w:color w:val="auto"/>
      </w:rPr>
    </w:lvl>
    <w:lvl w:ilvl="4">
      <w:start w:val="1"/>
      <w:numFmt w:val="decimal"/>
      <w:lvlText w:val="%1.%2.%3.%4.%5"/>
      <w:lvlJc w:val="left"/>
      <w:pPr>
        <w:ind w:left="1647" w:hanging="1080"/>
      </w:pPr>
      <w:rPr>
        <w:rFonts w:hint="default"/>
        <w:color w:val="auto"/>
      </w:rPr>
    </w:lvl>
    <w:lvl w:ilvl="5">
      <w:start w:val="1"/>
      <w:numFmt w:val="decimal"/>
      <w:lvlText w:val="%1.%2.%3.%4.%5.%6"/>
      <w:lvlJc w:val="left"/>
      <w:pPr>
        <w:ind w:left="1647" w:hanging="1080"/>
      </w:pPr>
      <w:rPr>
        <w:rFonts w:hint="default"/>
        <w:color w:val="auto"/>
      </w:rPr>
    </w:lvl>
    <w:lvl w:ilvl="6">
      <w:start w:val="1"/>
      <w:numFmt w:val="decimal"/>
      <w:lvlText w:val="%1.%2.%3.%4.%5.%6.%7"/>
      <w:lvlJc w:val="left"/>
      <w:pPr>
        <w:ind w:left="2007" w:hanging="1440"/>
      </w:pPr>
      <w:rPr>
        <w:rFonts w:hint="default"/>
        <w:color w:val="auto"/>
      </w:rPr>
    </w:lvl>
    <w:lvl w:ilvl="7">
      <w:start w:val="1"/>
      <w:numFmt w:val="decimal"/>
      <w:lvlText w:val="%1.%2.%3.%4.%5.%6.%7.%8"/>
      <w:lvlJc w:val="left"/>
      <w:pPr>
        <w:ind w:left="2007" w:hanging="1440"/>
      </w:pPr>
      <w:rPr>
        <w:rFonts w:hint="default"/>
        <w:color w:val="auto"/>
      </w:rPr>
    </w:lvl>
    <w:lvl w:ilvl="8">
      <w:start w:val="1"/>
      <w:numFmt w:val="decimal"/>
      <w:lvlText w:val="%1.%2.%3.%4.%5.%6.%7.%8.%9"/>
      <w:lvlJc w:val="left"/>
      <w:pPr>
        <w:ind w:left="2367" w:hanging="1800"/>
      </w:pPr>
      <w:rPr>
        <w:rFonts w:hint="default"/>
        <w:color w:val="auto"/>
      </w:rPr>
    </w:lvl>
  </w:abstractNum>
  <w:abstractNum w:abstractNumId="3" w15:restartNumberingAfterBreak="0">
    <w:nsid w:val="22195F34"/>
    <w:multiLevelType w:val="multilevel"/>
    <w:tmpl w:val="15B04A54"/>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 w15:restartNumberingAfterBreak="0">
    <w:nsid w:val="2A9263AD"/>
    <w:multiLevelType w:val="hybridMultilevel"/>
    <w:tmpl w:val="A2BEF076"/>
    <w:lvl w:ilvl="0" w:tplc="0C090001">
      <w:start w:val="1"/>
      <w:numFmt w:val="bullet"/>
      <w:lvlText w:val=""/>
      <w:lvlJc w:val="left"/>
      <w:pPr>
        <w:ind w:left="-207" w:hanging="360"/>
      </w:pPr>
      <w:rPr>
        <w:rFonts w:ascii="Symbol" w:hAnsi="Symbol" w:hint="default"/>
      </w:rPr>
    </w:lvl>
    <w:lvl w:ilvl="1" w:tplc="0C090003" w:tentative="1">
      <w:start w:val="1"/>
      <w:numFmt w:val="bullet"/>
      <w:lvlText w:val="o"/>
      <w:lvlJc w:val="left"/>
      <w:pPr>
        <w:ind w:left="513" w:hanging="360"/>
      </w:pPr>
      <w:rPr>
        <w:rFonts w:ascii="Courier New" w:hAnsi="Courier New" w:cs="Courier New" w:hint="default"/>
      </w:rPr>
    </w:lvl>
    <w:lvl w:ilvl="2" w:tplc="0C090005" w:tentative="1">
      <w:start w:val="1"/>
      <w:numFmt w:val="bullet"/>
      <w:lvlText w:val=""/>
      <w:lvlJc w:val="left"/>
      <w:pPr>
        <w:ind w:left="1233" w:hanging="360"/>
      </w:pPr>
      <w:rPr>
        <w:rFonts w:ascii="Wingdings" w:hAnsi="Wingdings" w:hint="default"/>
      </w:rPr>
    </w:lvl>
    <w:lvl w:ilvl="3" w:tplc="0C090001" w:tentative="1">
      <w:start w:val="1"/>
      <w:numFmt w:val="bullet"/>
      <w:lvlText w:val=""/>
      <w:lvlJc w:val="left"/>
      <w:pPr>
        <w:ind w:left="1953" w:hanging="360"/>
      </w:pPr>
      <w:rPr>
        <w:rFonts w:ascii="Symbol" w:hAnsi="Symbol" w:hint="default"/>
      </w:rPr>
    </w:lvl>
    <w:lvl w:ilvl="4" w:tplc="0C090003" w:tentative="1">
      <w:start w:val="1"/>
      <w:numFmt w:val="bullet"/>
      <w:lvlText w:val="o"/>
      <w:lvlJc w:val="left"/>
      <w:pPr>
        <w:ind w:left="2673" w:hanging="360"/>
      </w:pPr>
      <w:rPr>
        <w:rFonts w:ascii="Courier New" w:hAnsi="Courier New" w:cs="Courier New" w:hint="default"/>
      </w:rPr>
    </w:lvl>
    <w:lvl w:ilvl="5" w:tplc="0C090005" w:tentative="1">
      <w:start w:val="1"/>
      <w:numFmt w:val="bullet"/>
      <w:lvlText w:val=""/>
      <w:lvlJc w:val="left"/>
      <w:pPr>
        <w:ind w:left="3393" w:hanging="360"/>
      </w:pPr>
      <w:rPr>
        <w:rFonts w:ascii="Wingdings" w:hAnsi="Wingdings" w:hint="default"/>
      </w:rPr>
    </w:lvl>
    <w:lvl w:ilvl="6" w:tplc="0C090001" w:tentative="1">
      <w:start w:val="1"/>
      <w:numFmt w:val="bullet"/>
      <w:lvlText w:val=""/>
      <w:lvlJc w:val="left"/>
      <w:pPr>
        <w:ind w:left="4113" w:hanging="360"/>
      </w:pPr>
      <w:rPr>
        <w:rFonts w:ascii="Symbol" w:hAnsi="Symbol" w:hint="default"/>
      </w:rPr>
    </w:lvl>
    <w:lvl w:ilvl="7" w:tplc="0C090003" w:tentative="1">
      <w:start w:val="1"/>
      <w:numFmt w:val="bullet"/>
      <w:lvlText w:val="o"/>
      <w:lvlJc w:val="left"/>
      <w:pPr>
        <w:ind w:left="4833" w:hanging="360"/>
      </w:pPr>
      <w:rPr>
        <w:rFonts w:ascii="Courier New" w:hAnsi="Courier New" w:cs="Courier New" w:hint="default"/>
      </w:rPr>
    </w:lvl>
    <w:lvl w:ilvl="8" w:tplc="0C090005" w:tentative="1">
      <w:start w:val="1"/>
      <w:numFmt w:val="bullet"/>
      <w:lvlText w:val=""/>
      <w:lvlJc w:val="left"/>
      <w:pPr>
        <w:ind w:left="5553" w:hanging="360"/>
      </w:pPr>
      <w:rPr>
        <w:rFonts w:ascii="Wingdings" w:hAnsi="Wingdings" w:hint="default"/>
      </w:rPr>
    </w:lvl>
  </w:abstractNum>
  <w:abstractNum w:abstractNumId="5" w15:restartNumberingAfterBreak="0">
    <w:nsid w:val="34E315E6"/>
    <w:multiLevelType w:val="hybridMultilevel"/>
    <w:tmpl w:val="2D5C8BB2"/>
    <w:lvl w:ilvl="0" w:tplc="C93EDC40">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6C7203A"/>
    <w:multiLevelType w:val="hybridMultilevel"/>
    <w:tmpl w:val="06DCA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A22E72"/>
    <w:multiLevelType w:val="hybridMultilevel"/>
    <w:tmpl w:val="FA0E81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529019B"/>
    <w:multiLevelType w:val="multilevel"/>
    <w:tmpl w:val="747A04FA"/>
    <w:lvl w:ilvl="0">
      <w:start w:val="1"/>
      <w:numFmt w:val="decimal"/>
      <w:lvlText w:val="%1"/>
      <w:lvlJc w:val="left"/>
      <w:pPr>
        <w:ind w:left="570" w:hanging="570"/>
      </w:pPr>
      <w:rPr>
        <w:rFonts w:hint="default"/>
        <w:color w:val="auto"/>
      </w:rPr>
    </w:lvl>
    <w:lvl w:ilvl="1">
      <w:start w:val="1"/>
      <w:numFmt w:val="decimal"/>
      <w:lvlText w:val="%1.%2"/>
      <w:lvlJc w:val="left"/>
      <w:pPr>
        <w:ind w:left="570" w:hanging="570"/>
      </w:pPr>
      <w:rPr>
        <w:rFonts w:hint="default"/>
        <w:color w:val="auto"/>
      </w:rPr>
    </w:lvl>
    <w:lvl w:ilvl="2">
      <w:start w:val="1"/>
      <w:numFmt w:val="bullet"/>
      <w:lvlText w:val=""/>
      <w:lvlJc w:val="left"/>
      <w:pPr>
        <w:ind w:left="720" w:hanging="720"/>
      </w:pPr>
      <w:rPr>
        <w:rFonts w:ascii="Symbol" w:hAnsi="Symbol"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45AB7828"/>
    <w:multiLevelType w:val="multilevel"/>
    <w:tmpl w:val="15B04A54"/>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 w15:restartNumberingAfterBreak="0">
    <w:nsid w:val="51446775"/>
    <w:multiLevelType w:val="multilevel"/>
    <w:tmpl w:val="9F2E17F2"/>
    <w:lvl w:ilvl="0">
      <w:start w:val="1"/>
      <w:numFmt w:val="decimal"/>
      <w:pStyle w:val="Heading1"/>
      <w:lvlText w:val="%1"/>
      <w:lvlJc w:val="left"/>
      <w:pPr>
        <w:ind w:left="570" w:hanging="570"/>
      </w:pPr>
      <w:rPr>
        <w:rFonts w:hint="default"/>
        <w:color w:val="auto"/>
      </w:rPr>
    </w:lvl>
    <w:lvl w:ilvl="1">
      <w:start w:val="1"/>
      <w:numFmt w:val="decimal"/>
      <w:lvlText w:val="%1.%2"/>
      <w:lvlJc w:val="left"/>
      <w:pPr>
        <w:ind w:left="570" w:hanging="57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1" w15:restartNumberingAfterBreak="0">
    <w:nsid w:val="5E727D27"/>
    <w:multiLevelType w:val="hybridMultilevel"/>
    <w:tmpl w:val="483228B2"/>
    <w:lvl w:ilvl="0" w:tplc="0C090003">
      <w:start w:val="1"/>
      <w:numFmt w:val="bullet"/>
      <w:lvlText w:val="o"/>
      <w:lvlJc w:val="left"/>
      <w:pPr>
        <w:ind w:left="1287" w:hanging="360"/>
      </w:pPr>
      <w:rPr>
        <w:rFonts w:ascii="Courier New" w:hAnsi="Courier New" w:cs="Courier New"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2" w15:restartNumberingAfterBreak="0">
    <w:nsid w:val="639A572C"/>
    <w:multiLevelType w:val="multilevel"/>
    <w:tmpl w:val="6FB26702"/>
    <w:lvl w:ilvl="0">
      <w:start w:val="1"/>
      <w:numFmt w:val="bullet"/>
      <w:lvlText w:val=""/>
      <w:lvlJc w:val="left"/>
      <w:pPr>
        <w:ind w:left="1137" w:hanging="570"/>
      </w:pPr>
      <w:rPr>
        <w:rFonts w:ascii="Symbol" w:hAnsi="Symbol" w:hint="default"/>
        <w:color w:val="auto"/>
      </w:rPr>
    </w:lvl>
    <w:lvl w:ilvl="1">
      <w:start w:val="1"/>
      <w:numFmt w:val="bullet"/>
      <w:lvlText w:val=""/>
      <w:lvlJc w:val="left"/>
      <w:pPr>
        <w:ind w:left="1137" w:hanging="570"/>
      </w:pPr>
      <w:rPr>
        <w:rFonts w:ascii="Symbol" w:hAnsi="Symbol"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1287" w:hanging="720"/>
      </w:pPr>
      <w:rPr>
        <w:rFonts w:hint="default"/>
        <w:color w:val="auto"/>
      </w:rPr>
    </w:lvl>
    <w:lvl w:ilvl="4">
      <w:start w:val="1"/>
      <w:numFmt w:val="decimal"/>
      <w:lvlText w:val="%1.%2.%3.%4.%5"/>
      <w:lvlJc w:val="left"/>
      <w:pPr>
        <w:ind w:left="1647" w:hanging="1080"/>
      </w:pPr>
      <w:rPr>
        <w:rFonts w:hint="default"/>
        <w:color w:val="auto"/>
      </w:rPr>
    </w:lvl>
    <w:lvl w:ilvl="5">
      <w:start w:val="1"/>
      <w:numFmt w:val="decimal"/>
      <w:lvlText w:val="%1.%2.%3.%4.%5.%6"/>
      <w:lvlJc w:val="left"/>
      <w:pPr>
        <w:ind w:left="1647" w:hanging="1080"/>
      </w:pPr>
      <w:rPr>
        <w:rFonts w:hint="default"/>
        <w:color w:val="auto"/>
      </w:rPr>
    </w:lvl>
    <w:lvl w:ilvl="6">
      <w:start w:val="1"/>
      <w:numFmt w:val="decimal"/>
      <w:lvlText w:val="%1.%2.%3.%4.%5.%6.%7"/>
      <w:lvlJc w:val="left"/>
      <w:pPr>
        <w:ind w:left="2007" w:hanging="1440"/>
      </w:pPr>
      <w:rPr>
        <w:rFonts w:hint="default"/>
        <w:color w:val="auto"/>
      </w:rPr>
    </w:lvl>
    <w:lvl w:ilvl="7">
      <w:start w:val="1"/>
      <w:numFmt w:val="decimal"/>
      <w:lvlText w:val="%1.%2.%3.%4.%5.%6.%7.%8"/>
      <w:lvlJc w:val="left"/>
      <w:pPr>
        <w:ind w:left="2007" w:hanging="1440"/>
      </w:pPr>
      <w:rPr>
        <w:rFonts w:hint="default"/>
        <w:color w:val="auto"/>
      </w:rPr>
    </w:lvl>
    <w:lvl w:ilvl="8">
      <w:start w:val="1"/>
      <w:numFmt w:val="decimal"/>
      <w:lvlText w:val="%1.%2.%3.%4.%5.%6.%7.%8.%9"/>
      <w:lvlJc w:val="left"/>
      <w:pPr>
        <w:ind w:left="2367" w:hanging="1800"/>
      </w:pPr>
      <w:rPr>
        <w:rFonts w:hint="default"/>
        <w:color w:val="auto"/>
      </w:rPr>
    </w:lvl>
  </w:abstractNum>
  <w:abstractNum w:abstractNumId="13" w15:restartNumberingAfterBreak="0">
    <w:nsid w:val="64C06AFA"/>
    <w:multiLevelType w:val="hybridMultilevel"/>
    <w:tmpl w:val="B156CB1C"/>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6B7C51B2"/>
    <w:multiLevelType w:val="hybridMultilevel"/>
    <w:tmpl w:val="E466D7AC"/>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start w:val="1"/>
      <w:numFmt w:val="bullet"/>
      <w:lvlText w:val=""/>
      <w:lvlJc w:val="left"/>
      <w:pPr>
        <w:ind w:left="2220" w:hanging="360"/>
      </w:pPr>
      <w:rPr>
        <w:rFonts w:ascii="Wingdings" w:hAnsi="Wingdings" w:hint="default"/>
      </w:rPr>
    </w:lvl>
    <w:lvl w:ilvl="3" w:tplc="0C09000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5" w15:restartNumberingAfterBreak="0">
    <w:nsid w:val="6F640E66"/>
    <w:multiLevelType w:val="hybridMultilevel"/>
    <w:tmpl w:val="196480DC"/>
    <w:lvl w:ilvl="0" w:tplc="0C090003">
      <w:start w:val="1"/>
      <w:numFmt w:val="bullet"/>
      <w:lvlText w:val="o"/>
      <w:lvlJc w:val="left"/>
      <w:pPr>
        <w:ind w:left="1287" w:hanging="360"/>
      </w:pPr>
      <w:rPr>
        <w:rFonts w:ascii="Courier New" w:hAnsi="Courier New" w:cs="Courier New"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6" w15:restartNumberingAfterBreak="0">
    <w:nsid w:val="774E2B13"/>
    <w:multiLevelType w:val="hybridMultilevel"/>
    <w:tmpl w:val="23B41A94"/>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7" w15:restartNumberingAfterBreak="0">
    <w:nsid w:val="7B583B16"/>
    <w:multiLevelType w:val="hybridMultilevel"/>
    <w:tmpl w:val="9CB20976"/>
    <w:lvl w:ilvl="0" w:tplc="32428272">
      <w:start w:val="1"/>
      <w:numFmt w:val="decimal"/>
      <w:lvlText w:val="5.%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17"/>
  </w:num>
  <w:num w:numId="4">
    <w:abstractNumId w:val="7"/>
  </w:num>
  <w:num w:numId="5">
    <w:abstractNumId w:val="4"/>
  </w:num>
  <w:num w:numId="6">
    <w:abstractNumId w:val="15"/>
  </w:num>
  <w:num w:numId="7">
    <w:abstractNumId w:val="11"/>
  </w:num>
  <w:num w:numId="8">
    <w:abstractNumId w:val="16"/>
  </w:num>
  <w:num w:numId="9">
    <w:abstractNumId w:val="6"/>
  </w:num>
  <w:num w:numId="10">
    <w:abstractNumId w:val="1"/>
  </w:num>
  <w:num w:numId="11">
    <w:abstractNumId w:val="3"/>
  </w:num>
  <w:num w:numId="12">
    <w:abstractNumId w:val="9"/>
  </w:num>
  <w:num w:numId="13">
    <w:abstractNumId w:val="2"/>
  </w:num>
  <w:num w:numId="14">
    <w:abstractNumId w:val="12"/>
  </w:num>
  <w:num w:numId="15">
    <w:abstractNumId w:val="0"/>
  </w:num>
  <w:num w:numId="16">
    <w:abstractNumId w:val="8"/>
  </w:num>
  <w:num w:numId="17">
    <w:abstractNumId w:val="1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D0B"/>
    <w:rsid w:val="00016647"/>
    <w:rsid w:val="00020AFA"/>
    <w:rsid w:val="00022E20"/>
    <w:rsid w:val="00056344"/>
    <w:rsid w:val="000B6EB4"/>
    <w:rsid w:val="000E7E94"/>
    <w:rsid w:val="0010735C"/>
    <w:rsid w:val="001748E1"/>
    <w:rsid w:val="00175C80"/>
    <w:rsid w:val="001857F3"/>
    <w:rsid w:val="00187B8D"/>
    <w:rsid w:val="001C769A"/>
    <w:rsid w:val="001F579E"/>
    <w:rsid w:val="0020412B"/>
    <w:rsid w:val="00205A34"/>
    <w:rsid w:val="00207D30"/>
    <w:rsid w:val="0026704F"/>
    <w:rsid w:val="002B06FC"/>
    <w:rsid w:val="002C6575"/>
    <w:rsid w:val="002D4C4C"/>
    <w:rsid w:val="00306100"/>
    <w:rsid w:val="00326287"/>
    <w:rsid w:val="0035459E"/>
    <w:rsid w:val="00364DE6"/>
    <w:rsid w:val="003723BB"/>
    <w:rsid w:val="003C48B3"/>
    <w:rsid w:val="00405EBC"/>
    <w:rsid w:val="00431BE3"/>
    <w:rsid w:val="00451D9C"/>
    <w:rsid w:val="00464569"/>
    <w:rsid w:val="00471DB5"/>
    <w:rsid w:val="004720B6"/>
    <w:rsid w:val="00494FAC"/>
    <w:rsid w:val="004D119A"/>
    <w:rsid w:val="004E6CE4"/>
    <w:rsid w:val="004E6FB8"/>
    <w:rsid w:val="005300F0"/>
    <w:rsid w:val="00563B04"/>
    <w:rsid w:val="005A7D31"/>
    <w:rsid w:val="005B1AB0"/>
    <w:rsid w:val="005C346F"/>
    <w:rsid w:val="005D67C3"/>
    <w:rsid w:val="00613974"/>
    <w:rsid w:val="00637FF5"/>
    <w:rsid w:val="00663780"/>
    <w:rsid w:val="0067364C"/>
    <w:rsid w:val="00683504"/>
    <w:rsid w:val="006835A6"/>
    <w:rsid w:val="006A70E1"/>
    <w:rsid w:val="006D1826"/>
    <w:rsid w:val="006D4DEA"/>
    <w:rsid w:val="007052B9"/>
    <w:rsid w:val="00711F72"/>
    <w:rsid w:val="007531F2"/>
    <w:rsid w:val="00763516"/>
    <w:rsid w:val="007C13E6"/>
    <w:rsid w:val="007D0FDA"/>
    <w:rsid w:val="007D2A85"/>
    <w:rsid w:val="007F08BC"/>
    <w:rsid w:val="00805578"/>
    <w:rsid w:val="008160B7"/>
    <w:rsid w:val="00820587"/>
    <w:rsid w:val="00823AA4"/>
    <w:rsid w:val="008A1492"/>
    <w:rsid w:val="008A27CE"/>
    <w:rsid w:val="008C35B7"/>
    <w:rsid w:val="009045AF"/>
    <w:rsid w:val="00913944"/>
    <w:rsid w:val="00916AB8"/>
    <w:rsid w:val="00936DC5"/>
    <w:rsid w:val="00940E6F"/>
    <w:rsid w:val="00973D3B"/>
    <w:rsid w:val="00990E24"/>
    <w:rsid w:val="009A4D55"/>
    <w:rsid w:val="009B2BD4"/>
    <w:rsid w:val="00A021F8"/>
    <w:rsid w:val="00A07486"/>
    <w:rsid w:val="00A27A52"/>
    <w:rsid w:val="00A3701B"/>
    <w:rsid w:val="00A509E9"/>
    <w:rsid w:val="00A55765"/>
    <w:rsid w:val="00A64B60"/>
    <w:rsid w:val="00A70C8D"/>
    <w:rsid w:val="00AE5527"/>
    <w:rsid w:val="00AE661E"/>
    <w:rsid w:val="00B0179A"/>
    <w:rsid w:val="00B01B99"/>
    <w:rsid w:val="00B1210C"/>
    <w:rsid w:val="00B915F4"/>
    <w:rsid w:val="00B96206"/>
    <w:rsid w:val="00BA05AA"/>
    <w:rsid w:val="00BF4BBD"/>
    <w:rsid w:val="00C40C15"/>
    <w:rsid w:val="00C44578"/>
    <w:rsid w:val="00C75A4D"/>
    <w:rsid w:val="00C82DBD"/>
    <w:rsid w:val="00CB0149"/>
    <w:rsid w:val="00CC2562"/>
    <w:rsid w:val="00CC3696"/>
    <w:rsid w:val="00CE2D0B"/>
    <w:rsid w:val="00D03A97"/>
    <w:rsid w:val="00D3252F"/>
    <w:rsid w:val="00D7386A"/>
    <w:rsid w:val="00D75F18"/>
    <w:rsid w:val="00DC1303"/>
    <w:rsid w:val="00DD7FB1"/>
    <w:rsid w:val="00DF35E6"/>
    <w:rsid w:val="00E01E6D"/>
    <w:rsid w:val="00E04AB6"/>
    <w:rsid w:val="00E13C98"/>
    <w:rsid w:val="00E2026B"/>
    <w:rsid w:val="00E26F10"/>
    <w:rsid w:val="00E36EC7"/>
    <w:rsid w:val="00E4390C"/>
    <w:rsid w:val="00E95C48"/>
    <w:rsid w:val="00EA02EF"/>
    <w:rsid w:val="00EB71D3"/>
    <w:rsid w:val="00EF4428"/>
    <w:rsid w:val="00F8625C"/>
    <w:rsid w:val="00FA7391"/>
    <w:rsid w:val="00FB2287"/>
    <w:rsid w:val="00FB72A6"/>
    <w:rsid w:val="00FD79C0"/>
    <w:rsid w:val="00FF6B87"/>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5116D"/>
  <w15:chartTrackingRefBased/>
  <w15:docId w15:val="{2E0F223B-8A70-436A-B176-5E0032263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D0B"/>
    <w:pPr>
      <w:tabs>
        <w:tab w:val="left" w:pos="567"/>
      </w:tabs>
      <w:spacing w:after="0" w:line="240" w:lineRule="auto"/>
      <w:ind w:left="567" w:hanging="567"/>
    </w:pPr>
    <w:rPr>
      <w:rFonts w:ascii="Arial" w:eastAsia="SimSun" w:hAnsi="Arial" w:cs="Arial"/>
      <w:sz w:val="20"/>
      <w:szCs w:val="20"/>
      <w:lang w:eastAsia="zh-CN"/>
    </w:rPr>
  </w:style>
  <w:style w:type="paragraph" w:styleId="Heading1">
    <w:name w:val="heading 1"/>
    <w:basedOn w:val="ListParagraph"/>
    <w:next w:val="Normal"/>
    <w:link w:val="Heading1Char"/>
    <w:uiPriority w:val="9"/>
    <w:qFormat/>
    <w:rsid w:val="00CE2D0B"/>
    <w:pPr>
      <w:numPr>
        <w:numId w:val="1"/>
      </w:numPr>
      <w:tabs>
        <w:tab w:val="clear" w:pos="567"/>
      </w:tabs>
      <w:outlineLvl w:val="0"/>
    </w:pPr>
    <w:rPr>
      <w:b/>
      <w:sz w:val="24"/>
    </w:rPr>
  </w:style>
  <w:style w:type="paragraph" w:styleId="Heading2">
    <w:name w:val="heading 2"/>
    <w:basedOn w:val="Normal"/>
    <w:next w:val="Normal"/>
    <w:link w:val="Heading2Char"/>
    <w:uiPriority w:val="9"/>
    <w:unhideWhenUsed/>
    <w:qFormat/>
    <w:rsid w:val="00CE2D0B"/>
    <w:pPr>
      <w:tabs>
        <w:tab w:val="clear" w:pos="567"/>
      </w:tabs>
      <w:ind w:firstLine="0"/>
      <w:outlineLvl w:val="1"/>
    </w:pPr>
    <w:rPr>
      <w:b/>
      <w:sz w:val="24"/>
      <w:szCs w:val="24"/>
    </w:rPr>
  </w:style>
  <w:style w:type="paragraph" w:styleId="Heading3">
    <w:name w:val="heading 3"/>
    <w:basedOn w:val="Normal"/>
    <w:next w:val="Normal"/>
    <w:link w:val="Heading3Char"/>
    <w:uiPriority w:val="9"/>
    <w:unhideWhenUsed/>
    <w:qFormat/>
    <w:rsid w:val="00CE2D0B"/>
    <w:pPr>
      <w:keepNext/>
      <w:keepLines/>
      <w:tabs>
        <w:tab w:val="clear" w:pos="567"/>
        <w:tab w:val="left" w:pos="720"/>
      </w:tabs>
      <w:ind w:left="1134"/>
      <w:outlineLvl w:val="2"/>
    </w:pPr>
    <w:rPr>
      <w:rFonts w:eastAsiaTheme="majorEastAsia"/>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aliases w:val="Policy Title Char"/>
    <w:basedOn w:val="DefaultParagraphFont"/>
    <w:link w:val="Title"/>
    <w:uiPriority w:val="10"/>
    <w:locked/>
    <w:rsid w:val="00CE2D0B"/>
    <w:rPr>
      <w:rFonts w:ascii="Arial" w:hAnsi="Arial" w:cs="Arial"/>
      <w:b/>
      <w:sz w:val="32"/>
      <w:szCs w:val="32"/>
      <w:lang w:eastAsia="zh-CN"/>
    </w:rPr>
  </w:style>
  <w:style w:type="paragraph" w:styleId="Title">
    <w:name w:val="Title"/>
    <w:aliases w:val="Policy Title"/>
    <w:basedOn w:val="Normal"/>
    <w:next w:val="Normal"/>
    <w:link w:val="TitleChar"/>
    <w:uiPriority w:val="10"/>
    <w:qFormat/>
    <w:rsid w:val="00CE2D0B"/>
    <w:rPr>
      <w:rFonts w:eastAsiaTheme="minorHAnsi"/>
      <w:b/>
      <w:sz w:val="32"/>
      <w:szCs w:val="32"/>
    </w:rPr>
  </w:style>
  <w:style w:type="character" w:customStyle="1" w:styleId="TitleChar1">
    <w:name w:val="Title Char1"/>
    <w:basedOn w:val="DefaultParagraphFont"/>
    <w:uiPriority w:val="10"/>
    <w:rsid w:val="00CE2D0B"/>
    <w:rPr>
      <w:rFonts w:asciiTheme="majorHAnsi" w:eastAsiaTheme="majorEastAsia" w:hAnsiTheme="majorHAnsi" w:cstheme="majorBidi"/>
      <w:spacing w:val="-10"/>
      <w:kern w:val="28"/>
      <w:sz w:val="56"/>
      <w:szCs w:val="56"/>
      <w:lang w:eastAsia="zh-CN"/>
    </w:rPr>
  </w:style>
  <w:style w:type="table" w:styleId="TableGrid">
    <w:name w:val="Table Grid"/>
    <w:basedOn w:val="TableNormal"/>
    <w:uiPriority w:val="59"/>
    <w:rsid w:val="00CE2D0B"/>
    <w:pPr>
      <w:spacing w:after="0" w:line="240" w:lineRule="auto"/>
    </w:pPr>
    <w:rPr>
      <w:rFonts w:ascii="Trebuchet MS" w:eastAsia="SimSun" w:hAnsi="Trebuchet MS" w:cs="Times New Roman"/>
      <w:sz w:val="20"/>
      <w:szCs w:val="20"/>
      <w:lang w:eastAsia="en-A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CE2D0B"/>
    <w:pPr>
      <w:tabs>
        <w:tab w:val="clear" w:pos="567"/>
        <w:tab w:val="center" w:pos="4513"/>
        <w:tab w:val="right" w:pos="9026"/>
      </w:tabs>
    </w:pPr>
  </w:style>
  <w:style w:type="character" w:customStyle="1" w:styleId="HeaderChar">
    <w:name w:val="Header Char"/>
    <w:basedOn w:val="DefaultParagraphFont"/>
    <w:link w:val="Header"/>
    <w:uiPriority w:val="99"/>
    <w:rsid w:val="00CE2D0B"/>
    <w:rPr>
      <w:rFonts w:ascii="Arial" w:eastAsia="SimSun" w:hAnsi="Arial" w:cs="Arial"/>
      <w:sz w:val="20"/>
      <w:szCs w:val="20"/>
      <w:lang w:eastAsia="zh-CN"/>
    </w:rPr>
  </w:style>
  <w:style w:type="character" w:styleId="Hyperlink">
    <w:name w:val="Hyperlink"/>
    <w:basedOn w:val="DefaultParagraphFont"/>
    <w:uiPriority w:val="99"/>
    <w:unhideWhenUsed/>
    <w:rsid w:val="00CE2D0B"/>
    <w:rPr>
      <w:color w:val="0000FF"/>
      <w:u w:val="single"/>
    </w:rPr>
  </w:style>
  <w:style w:type="paragraph" w:styleId="ListParagraph">
    <w:name w:val="List Paragraph"/>
    <w:basedOn w:val="Normal"/>
    <w:uiPriority w:val="34"/>
    <w:qFormat/>
    <w:rsid w:val="00CE2D0B"/>
    <w:pPr>
      <w:ind w:left="720"/>
      <w:contextualSpacing/>
    </w:pPr>
  </w:style>
  <w:style w:type="character" w:customStyle="1" w:styleId="Heading2Char">
    <w:name w:val="Heading 2 Char"/>
    <w:basedOn w:val="DefaultParagraphFont"/>
    <w:link w:val="Heading2"/>
    <w:uiPriority w:val="9"/>
    <w:rsid w:val="00CE2D0B"/>
    <w:rPr>
      <w:rFonts w:ascii="Arial" w:eastAsia="SimSun" w:hAnsi="Arial" w:cs="Arial"/>
      <w:b/>
      <w:sz w:val="24"/>
      <w:szCs w:val="24"/>
      <w:lang w:eastAsia="zh-CN"/>
    </w:rPr>
  </w:style>
  <w:style w:type="character" w:customStyle="1" w:styleId="Heading3Char">
    <w:name w:val="Heading 3 Char"/>
    <w:basedOn w:val="DefaultParagraphFont"/>
    <w:link w:val="Heading3"/>
    <w:uiPriority w:val="9"/>
    <w:rsid w:val="00CE2D0B"/>
    <w:rPr>
      <w:rFonts w:ascii="Arial" w:eastAsiaTheme="majorEastAsia" w:hAnsi="Arial" w:cs="Arial"/>
      <w:b/>
      <w:sz w:val="20"/>
      <w:szCs w:val="24"/>
      <w:lang w:eastAsia="zh-CN"/>
    </w:rPr>
  </w:style>
  <w:style w:type="character" w:customStyle="1" w:styleId="Heading1Char">
    <w:name w:val="Heading 1 Char"/>
    <w:basedOn w:val="DefaultParagraphFont"/>
    <w:link w:val="Heading1"/>
    <w:uiPriority w:val="9"/>
    <w:rsid w:val="00CE2D0B"/>
    <w:rPr>
      <w:rFonts w:ascii="Arial" w:eastAsia="SimSun" w:hAnsi="Arial" w:cs="Arial"/>
      <w:b/>
      <w:sz w:val="24"/>
      <w:szCs w:val="20"/>
      <w:lang w:eastAsia="zh-CN"/>
    </w:rPr>
  </w:style>
  <w:style w:type="paragraph" w:styleId="Footer">
    <w:name w:val="footer"/>
    <w:basedOn w:val="Normal"/>
    <w:link w:val="FooterChar"/>
    <w:uiPriority w:val="99"/>
    <w:unhideWhenUsed/>
    <w:rsid w:val="00CE2D0B"/>
    <w:pPr>
      <w:tabs>
        <w:tab w:val="clear" w:pos="567"/>
        <w:tab w:val="center" w:pos="4513"/>
        <w:tab w:val="right" w:pos="9026"/>
      </w:tabs>
    </w:pPr>
  </w:style>
  <w:style w:type="character" w:customStyle="1" w:styleId="FooterChar">
    <w:name w:val="Footer Char"/>
    <w:basedOn w:val="DefaultParagraphFont"/>
    <w:link w:val="Footer"/>
    <w:uiPriority w:val="99"/>
    <w:rsid w:val="00CE2D0B"/>
    <w:rPr>
      <w:rFonts w:ascii="Arial" w:eastAsia="SimSun" w:hAnsi="Arial" w:cs="Arial"/>
      <w:sz w:val="20"/>
      <w:szCs w:val="20"/>
      <w:lang w:eastAsia="zh-CN"/>
    </w:rPr>
  </w:style>
  <w:style w:type="paragraph" w:styleId="FootnoteText">
    <w:name w:val="footnote text"/>
    <w:basedOn w:val="Normal"/>
    <w:link w:val="FootnoteTextChar"/>
    <w:uiPriority w:val="99"/>
    <w:unhideWhenUsed/>
    <w:rsid w:val="00711F72"/>
  </w:style>
  <w:style w:type="character" w:customStyle="1" w:styleId="FootnoteTextChar">
    <w:name w:val="Footnote Text Char"/>
    <w:basedOn w:val="DefaultParagraphFont"/>
    <w:link w:val="FootnoteText"/>
    <w:uiPriority w:val="99"/>
    <w:rsid w:val="00711F72"/>
    <w:rPr>
      <w:rFonts w:ascii="Arial" w:eastAsia="SimSun" w:hAnsi="Arial" w:cs="Arial"/>
      <w:sz w:val="20"/>
      <w:szCs w:val="20"/>
      <w:lang w:eastAsia="zh-CN"/>
    </w:rPr>
  </w:style>
  <w:style w:type="paragraph" w:styleId="TOCHeading">
    <w:name w:val="TOC Heading"/>
    <w:basedOn w:val="Heading1"/>
    <w:next w:val="Normal"/>
    <w:uiPriority w:val="39"/>
    <w:unhideWhenUsed/>
    <w:qFormat/>
    <w:rsid w:val="00FA7391"/>
    <w:pPr>
      <w:keepNext/>
      <w:keepLines/>
      <w:numPr>
        <w:numId w:val="0"/>
      </w:numPr>
      <w:spacing w:before="240" w:line="259" w:lineRule="auto"/>
      <w:contextualSpacing w:val="0"/>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1">
    <w:name w:val="toc 1"/>
    <w:basedOn w:val="Normal"/>
    <w:next w:val="Normal"/>
    <w:autoRedefine/>
    <w:uiPriority w:val="39"/>
    <w:unhideWhenUsed/>
    <w:rsid w:val="00820587"/>
    <w:pPr>
      <w:tabs>
        <w:tab w:val="clear" w:pos="567"/>
        <w:tab w:val="right" w:leader="dot" w:pos="10194"/>
      </w:tabs>
      <w:spacing w:after="40"/>
      <w:ind w:left="425" w:hanging="425"/>
    </w:pPr>
  </w:style>
  <w:style w:type="paragraph" w:styleId="TOC2">
    <w:name w:val="toc 2"/>
    <w:basedOn w:val="Normal"/>
    <w:next w:val="Normal"/>
    <w:autoRedefine/>
    <w:uiPriority w:val="39"/>
    <w:unhideWhenUsed/>
    <w:rsid w:val="008A1492"/>
    <w:pPr>
      <w:tabs>
        <w:tab w:val="clear" w:pos="567"/>
        <w:tab w:val="right" w:leader="dot" w:pos="10194"/>
      </w:tabs>
      <w:spacing w:after="40"/>
      <w:ind w:left="850" w:hanging="425"/>
    </w:pPr>
  </w:style>
  <w:style w:type="paragraph" w:styleId="TOC3">
    <w:name w:val="toc 3"/>
    <w:basedOn w:val="Normal"/>
    <w:next w:val="Normal"/>
    <w:autoRedefine/>
    <w:uiPriority w:val="39"/>
    <w:unhideWhenUsed/>
    <w:rsid w:val="008A1492"/>
    <w:pPr>
      <w:tabs>
        <w:tab w:val="clear" w:pos="567"/>
        <w:tab w:val="right" w:leader="dot" w:pos="10194"/>
      </w:tabs>
      <w:spacing w:after="40"/>
      <w:ind w:left="993"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legal-content/EN/TXT/?uri=CELEX%3A32016R067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e7e68178e7f4a8e82477b69c495e9e5 xmlns="3ed555b7-05b0-4e27-8e7d-4e6b48fd47a4">
      <Terms xmlns="http://schemas.microsoft.com/office/infopath/2007/PartnerControls"/>
    </ie7e68178e7f4a8e82477b69c495e9e5>
    <TaxCatchAll xmlns="3ed555b7-05b0-4e27-8e7d-4e6b48fd47a4">
      <Value>58</Value>
      <Value>121</Value>
    </TaxCatchAll>
    <TaxCatchAllLabel xmlns="3ed555b7-05b0-4e27-8e7d-4e6b48fd47a4"/>
    <b6b65ea87a034f338b42d02fed46782b xmlns="be8380f3-f86d-4c55-ac0d-84a81eafd6a2">
      <Terms xmlns="http://schemas.microsoft.com/office/infopath/2007/PartnerControls"/>
    </b6b65ea87a034f338b42d02fed46782b>
    <d09ba1cd9089431987795cbce75e80ea xmlns="3ed555b7-05b0-4e27-8e7d-4e6b48fd47a4">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1a23f95a-fd75-4410-97e8-0d1688cb1d7c</TermId>
        </TermInfo>
      </Terms>
    </d09ba1cd9089431987795cbce75e80ea>
    <a52b0960dff24c4380ab9f2e06a4be0f xmlns="3ed555b7-05b0-4e27-8e7d-4e6b48fd47a4">
      <Terms xmlns="http://schemas.microsoft.com/office/infopath/2007/PartnerControls"/>
    </a52b0960dff24c4380ab9f2e06a4be0f>
    <hfac6f500c1341d69c02eb464ae13ac0 xmlns="3ed555b7-05b0-4e27-8e7d-4e6b48fd47a4">
      <Terms xmlns="http://schemas.microsoft.com/office/infopath/2007/PartnerControls"/>
    </hfac6f500c1341d69c02eb464ae13ac0>
    <e3c82b6302f940778a5098baf014ffbb xmlns="3ed555b7-05b0-4e27-8e7d-4e6b48fd47a4">
      <Terms xmlns="http://schemas.microsoft.com/office/infopath/2007/PartnerControls"/>
    </e3c82b6302f940778a5098baf014ffbb>
    <i920554bc521447ca8069c3847c9d852 xmlns="3ed555b7-05b0-4e27-8e7d-4e6b48fd47a4">
      <Terms xmlns="http://schemas.microsoft.com/office/infopath/2007/PartnerControls"/>
    </i920554bc521447ca8069c3847c9d852>
    <g2dbb64b290d409cb3188e2fc73755f0 xmlns="3ed555b7-05b0-4e27-8e7d-4e6b48fd47a4">
      <Terms xmlns="http://schemas.microsoft.com/office/infopath/2007/PartnerControls"/>
    </g2dbb64b290d409cb3188e2fc73755f0>
    <OwlDocPortalDescription xmlns="3ed555b7-05b0-4e27-8e7d-4e6b48fd47a4" xsi:nil="true"/>
    <a5167454593547bfbb3b9f85fe52fcee xmlns="3ed555b7-05b0-4e27-8e7d-4e6b48fd47a4">
      <Terms xmlns="http://schemas.microsoft.com/office/infopath/2007/PartnerControls"/>
    </a5167454593547bfbb3b9f85fe52fcee>
    <pa523230cbe0463bb7cc286808fddca9 xmlns="3ed555b7-05b0-4e27-8e7d-4e6b48fd47a4">
      <Terms xmlns="http://schemas.microsoft.com/office/infopath/2007/PartnerControls"/>
    </pa523230cbe0463bb7cc286808fddca9>
    <l2e8a46e463341bba33baf297e439429 xmlns="3ed555b7-05b0-4e27-8e7d-4e6b48fd47a4">
      <Terms xmlns="http://schemas.microsoft.com/office/infopath/2007/PartnerControls"/>
    </l2e8a46e463341bba33baf297e439429>
    <c1525ba5064f4da4a7d1553709e33b12 xmlns="3ed555b7-05b0-4e27-8e7d-4e6b48fd47a4">
      <Terms xmlns="http://schemas.microsoft.com/office/infopath/2007/PartnerControls">
        <TermInfo xmlns="http://schemas.microsoft.com/office/infopath/2007/PartnerControls">
          <TermName xmlns="http://schemas.microsoft.com/office/infopath/2007/PartnerControls">Administration and Operations</TermName>
          <TermId xmlns="http://schemas.microsoft.com/office/infopath/2007/PartnerControls">344d08fc-fafa-413a-b944-c1eafbf9c7c6</TermId>
        </TermInfo>
      </Terms>
    </c1525ba5064f4da4a7d1553709e33b12>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taffNet Document" ma:contentTypeID="0x0101006A7CE322BE856F469FDFC591EE9FDF0A01009C95EE8D0DE83B41B0717296D71D4308" ma:contentTypeVersion="31" ma:contentTypeDescription="" ma:contentTypeScope="" ma:versionID="2f01f0b24ef539b5ccdd8a234839ee8a">
  <xsd:schema xmlns:xsd="http://www.w3.org/2001/XMLSchema" xmlns:xs="http://www.w3.org/2001/XMLSchema" xmlns:p="http://schemas.microsoft.com/office/2006/metadata/properties" xmlns:ns2="3ed555b7-05b0-4e27-8e7d-4e6b48fd47a4" xmlns:ns3="be8380f3-f86d-4c55-ac0d-84a81eafd6a2" targetNamespace="http://schemas.microsoft.com/office/2006/metadata/properties" ma:root="true" ma:fieldsID="19779ea0cd43234a4dae59b87e72097b" ns2:_="" ns3:_="">
    <xsd:import namespace="3ed555b7-05b0-4e27-8e7d-4e6b48fd47a4"/>
    <xsd:import namespace="be8380f3-f86d-4c55-ac0d-84a81eafd6a2"/>
    <xsd:element name="properties">
      <xsd:complexType>
        <xsd:sequence>
          <xsd:element name="documentManagement">
            <xsd:complexType>
              <xsd:all>
                <xsd:element ref="ns2:OwlDocPortalDescription" minOccurs="0"/>
                <xsd:element ref="ns2:TaxCatchAll" minOccurs="0"/>
                <xsd:element ref="ns2:TaxCatchAllLabel" minOccurs="0"/>
                <xsd:element ref="ns3:b6b65ea87a034f338b42d02fed46782b" minOccurs="0"/>
                <xsd:element ref="ns2:d09ba1cd9089431987795cbce75e80ea" minOccurs="0"/>
                <xsd:element ref="ns2:a5167454593547bfbb3b9f85fe52fcee" minOccurs="0"/>
                <xsd:element ref="ns2:pa523230cbe0463bb7cc286808fddca9" minOccurs="0"/>
                <xsd:element ref="ns2:e3c82b6302f940778a5098baf014ffbb" minOccurs="0"/>
                <xsd:element ref="ns2:a52b0960dff24c4380ab9f2e06a4be0f" minOccurs="0"/>
                <xsd:element ref="ns2:g2dbb64b290d409cb3188e2fc73755f0" minOccurs="0"/>
                <xsd:element ref="ns2:hfac6f500c1341d69c02eb464ae13ac0" minOccurs="0"/>
                <xsd:element ref="ns2:l2e8a46e463341bba33baf297e439429" minOccurs="0"/>
                <xsd:element ref="ns2:ie7e68178e7f4a8e82477b69c495e9e5" minOccurs="0"/>
                <xsd:element ref="ns2:i920554bc521447ca8069c3847c9d852" minOccurs="0"/>
                <xsd:element ref="ns2:c1525ba5064f4da4a7d1553709e33b1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d555b7-05b0-4e27-8e7d-4e6b48fd47a4" elementFormDefault="qualified">
    <xsd:import namespace="http://schemas.microsoft.com/office/2006/documentManagement/types"/>
    <xsd:import namespace="http://schemas.microsoft.com/office/infopath/2007/PartnerControls"/>
    <xsd:element name="OwlDocPortalDescription" ma:index="4" nillable="true" ma:displayName="Document Description" ma:internalName="OwlDocPortalDescription">
      <xsd:simpleType>
        <xsd:restriction base="dms:Note">
          <xsd:maxLength value="255"/>
        </xsd:restriction>
      </xsd:simpleType>
    </xsd:element>
    <xsd:element name="TaxCatchAll" ma:index="6" nillable="true" ma:displayName="Taxonomy Catch All Column" ma:hidden="true" ma:list="{f0817acc-c3c8-41bc-9a08-09e757fb6343}" ma:internalName="TaxCatchAll" ma:readOnly="false" ma:showField="CatchAllData" ma:web="3ed555b7-05b0-4e27-8e7d-4e6b48fd47a4">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0817acc-c3c8-41bc-9a08-09e757fb6343}" ma:internalName="TaxCatchAllLabel" ma:readOnly="false" ma:showField="CatchAllDataLabel" ma:web="3ed555b7-05b0-4e27-8e7d-4e6b48fd47a4">
      <xsd:complexType>
        <xsd:complexContent>
          <xsd:extension base="dms:MultiChoiceLookup">
            <xsd:sequence>
              <xsd:element name="Value" type="dms:Lookup" maxOccurs="unbounded" minOccurs="0" nillable="true"/>
            </xsd:sequence>
          </xsd:extension>
        </xsd:complexContent>
      </xsd:complexType>
    </xsd:element>
    <xsd:element name="d09ba1cd9089431987795cbce75e80ea" ma:index="23" nillable="true" ma:taxonomy="true" ma:internalName="d09ba1cd9089431987795cbce75e80ea" ma:taxonomyFieldName="OwlDocPortalCategory" ma:displayName="Document Category" ma:readOnly="false" ma:fieldId="{d09ba1cd-9089-4319-8779-5cbce75e80ea}" ma:taxonomyMulti="true" ma:sspId="5c1f9bdb-a80f-430c-8952-2a26cfa7c922" ma:termSetId="147a91a3-53e7-471f-aff0-ef580ff3056a" ma:anchorId="00000000-0000-0000-0000-000000000000" ma:open="false" ma:isKeyword="false">
      <xsd:complexType>
        <xsd:sequence>
          <xsd:element ref="pc:Terms" minOccurs="0" maxOccurs="1"/>
        </xsd:sequence>
      </xsd:complexType>
    </xsd:element>
    <xsd:element name="a5167454593547bfbb3b9f85fe52fcee" ma:index="24" nillable="true" ma:taxonomy="true" ma:internalName="a5167454593547bfbb3b9f85fe52fcee" ma:taxonomyFieldName="OwlDocPortalDepartment" ma:displayName="Department / Owner" ma:default="" ma:fieldId="{a5167454-5935-47bf-bb3b-9f85fe52fcee}" ma:taxonomyMulti="true" ma:sspId="5c1f9bdb-a80f-430c-8952-2a26cfa7c922" ma:termSetId="7a7075d8-72ec-42a7-b40f-a09363b3f543" ma:anchorId="00000000-0000-0000-0000-000000000000" ma:open="false" ma:isKeyword="false">
      <xsd:complexType>
        <xsd:sequence>
          <xsd:element ref="pc:Terms" minOccurs="0" maxOccurs="1"/>
        </xsd:sequence>
      </xsd:complexType>
    </xsd:element>
    <xsd:element name="pa523230cbe0463bb7cc286808fddca9" ma:index="25" nillable="true" ma:taxonomy="true" ma:internalName="pa523230cbe0463bb7cc286808fddca9" ma:taxonomyFieldName="OwlDocPortalCampus" ma:displayName="Campus" ma:default="" ma:fieldId="{9a523230-cbe0-463b-b7cc-286808fddca9}" ma:taxonomyMulti="true" ma:sspId="5c1f9bdb-a80f-430c-8952-2a26cfa7c922" ma:termSetId="fdc1873e-2d10-4233-9d6e-9e881c3d20d4" ma:anchorId="00000000-0000-0000-0000-000000000000" ma:open="false" ma:isKeyword="false">
      <xsd:complexType>
        <xsd:sequence>
          <xsd:element ref="pc:Terms" minOccurs="0" maxOccurs="1"/>
        </xsd:sequence>
      </xsd:complexType>
    </xsd:element>
    <xsd:element name="e3c82b6302f940778a5098baf014ffbb" ma:index="26" nillable="true" ma:taxonomy="true" ma:internalName="e3c82b6302f940778a5098baf014ffbb" ma:taxonomyFieldName="OwlDocPortalAudience" ma:displayName="Audience / Role" ma:default="" ma:fieldId="{e3c82b63-02f9-4077-8a50-98baf014ffbb}" ma:taxonomyMulti="true" ma:sspId="5c1f9bdb-a80f-430c-8952-2a26cfa7c922" ma:termSetId="ce06be94-23de-437d-b30a-f6e4f6b22cea" ma:anchorId="00000000-0000-0000-0000-000000000000" ma:open="false" ma:isKeyword="false">
      <xsd:complexType>
        <xsd:sequence>
          <xsd:element ref="pc:Terms" minOccurs="0" maxOccurs="1"/>
        </xsd:sequence>
      </xsd:complexType>
    </xsd:element>
    <xsd:element name="a52b0960dff24c4380ab9f2e06a4be0f" ma:index="27" nillable="true" ma:taxonomy="true" ma:internalName="a52b0960dff24c4380ab9f2e06a4be0f" ma:taxonomyFieldName="OwlDocPortalProcess" ma:displayName="Process" ma:readOnly="false" ma:default="" ma:fieldId="{a52b0960-dff2-4c43-80ab-9f2e06a4be0f}" ma:taxonomyMulti="true" ma:sspId="5c1f9bdb-a80f-430c-8952-2a26cfa7c922" ma:termSetId="15402089-6599-4cd5-a26e-3e862bf62c72" ma:anchorId="00000000-0000-0000-0000-000000000000" ma:open="false" ma:isKeyword="false">
      <xsd:complexType>
        <xsd:sequence>
          <xsd:element ref="pc:Terms" minOccurs="0" maxOccurs="1"/>
        </xsd:sequence>
      </xsd:complexType>
    </xsd:element>
    <xsd:element name="g2dbb64b290d409cb3188e2fc73755f0" ma:index="28" nillable="true" ma:taxonomy="true" ma:internalName="g2dbb64b290d409cb3188e2fc73755f0" ma:taxonomyFieldName="OwlContentTargetOptionsOne" ma:displayName="Content Target Options One" ma:readOnly="false" ma:fieldId="{02dbb64b-290d-409c-b318-8e2fc73755f0}" ma:taxonomyMulti="true" ma:sspId="5c1f9bdb-a80f-430c-8952-2a26cfa7c922" ma:termSetId="bb8aa7c7-d672-4ae8-b74b-c1ec8a674494" ma:anchorId="00000000-0000-0000-0000-000000000000" ma:open="false" ma:isKeyword="false">
      <xsd:complexType>
        <xsd:sequence>
          <xsd:element ref="pc:Terms" minOccurs="0" maxOccurs="1"/>
        </xsd:sequence>
      </xsd:complexType>
    </xsd:element>
    <xsd:element name="hfac6f500c1341d69c02eb464ae13ac0" ma:index="29" nillable="true" ma:taxonomy="true" ma:internalName="hfac6f500c1341d69c02eb464ae13ac0" ma:taxonomyFieldName="OwlContentTargetOptionsTwo" ma:displayName="Content Target Options Two" ma:readOnly="false" ma:fieldId="{1fac6f50-0c13-41d6-9c02-eb464ae13ac0}" ma:taxonomyMulti="true" ma:sspId="5c1f9bdb-a80f-430c-8952-2a26cfa7c922" ma:termSetId="404e31d4-27b3-478d-a76c-787546812163" ma:anchorId="00000000-0000-0000-0000-000000000000" ma:open="false" ma:isKeyword="false">
      <xsd:complexType>
        <xsd:sequence>
          <xsd:element ref="pc:Terms" minOccurs="0" maxOccurs="1"/>
        </xsd:sequence>
      </xsd:complexType>
    </xsd:element>
    <xsd:element name="l2e8a46e463341bba33baf297e439429" ma:index="30" nillable="true" ma:taxonomy="true" ma:internalName="l2e8a46e463341bba33baf297e439429" ma:taxonomyFieldName="OwlContentTargetOptionsThree" ma:displayName="Content Target Options Three" ma:readOnly="false" ma:fieldId="{52e8a46e-4633-41bb-a33b-af297e439429}" ma:taxonomyMulti="true" ma:sspId="5c1f9bdb-a80f-430c-8952-2a26cfa7c922" ma:termSetId="6db78995-0489-4c85-8624-d75cb337b0b5" ma:anchorId="00000000-0000-0000-0000-000000000000" ma:open="false" ma:isKeyword="false">
      <xsd:complexType>
        <xsd:sequence>
          <xsd:element ref="pc:Terms" minOccurs="0" maxOccurs="1"/>
        </xsd:sequence>
      </xsd:complexType>
    </xsd:element>
    <xsd:element name="ie7e68178e7f4a8e82477b69c495e9e5" ma:index="31" nillable="true" ma:taxonomy="true" ma:internalName="ie7e68178e7f4a8e82477b69c495e9e5" ma:taxonomyFieldName="OwlContentTargetOptionsFour" ma:displayName="Content Target Options Four" ma:readOnly="false" ma:fieldId="{2e7e6817-8e7f-4a8e-8247-7b69c495e9e5}" ma:taxonomyMulti="true" ma:sspId="5c1f9bdb-a80f-430c-8952-2a26cfa7c922" ma:termSetId="902b0e3c-dade-421f-8393-55cc4f212baf" ma:anchorId="00000000-0000-0000-0000-000000000000" ma:open="false" ma:isKeyword="false">
      <xsd:complexType>
        <xsd:sequence>
          <xsd:element ref="pc:Terms" minOccurs="0" maxOccurs="1"/>
        </xsd:sequence>
      </xsd:complexType>
    </xsd:element>
    <xsd:element name="i920554bc521447ca8069c3847c9d852" ma:index="32" nillable="true" ma:taxonomy="true" ma:internalName="i920554bc521447ca8069c3847c9d852" ma:taxonomyFieldName="OwlTags" ma:displayName="Tags" ma:readOnly="false" ma:fieldId="{2920554b-c521-447c-a806-9c3847c9d852}" ma:taxonomyMulti="true" ma:sspId="5c1f9bdb-a80f-430c-8952-2a26cfa7c922" ma:termSetId="97fbee8e-6cd5-4414-b6c7-7c728215e438" ma:anchorId="00000000-0000-0000-0000-000000000000" ma:open="false" ma:isKeyword="false">
      <xsd:complexType>
        <xsd:sequence>
          <xsd:element ref="pc:Terms" minOccurs="0" maxOccurs="1"/>
        </xsd:sequence>
      </xsd:complexType>
    </xsd:element>
    <xsd:element name="c1525ba5064f4da4a7d1553709e33b12" ma:index="34" nillable="true" ma:taxonomy="true" ma:internalName="c1525ba5064f4da4a7d1553709e33b12" ma:taxonomyFieldName="Policy_x0020_Subject" ma:displayName="Policy Subject" ma:default="" ma:fieldId="{c1525ba5-064f-4da4-a7d1-553709e33b12}" ma:taxonomyMulti="true" ma:sspId="5c1f9bdb-a80f-430c-8952-2a26cfa7c922" ma:termSetId="4c06207e-3c4a-4099-9695-9506c0260d3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e8380f3-f86d-4c55-ac0d-84a81eafd6a2" elementFormDefault="qualified">
    <xsd:import namespace="http://schemas.microsoft.com/office/2006/documentManagement/types"/>
    <xsd:import namespace="http://schemas.microsoft.com/office/infopath/2007/PartnerControls"/>
    <xsd:element name="b6b65ea87a034f338b42d02fed46782b" ma:index="18" nillable="true" ma:taxonomy="true" ma:internalName="b6b65ea87a034f338b42d02fed46782b" ma:taxonomyFieldName="Approval_x0020_Authority" ma:displayName="Approval Authority" ma:readOnly="false" ma:fieldId="{b6b65ea8-7a03-4f33-8b42-d02fed46782b}" ma:sspId="5c1f9bdb-a80f-430c-8952-2a26cfa7c922" ma:termSetId="938df53b-1012-4bfc-9955-50e86bce2d60"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E1499-AEC5-498C-9AED-A9722B4A824E}">
  <ds:schemaRefs>
    <ds:schemaRef ds:uri="http://schemas.microsoft.com/office/2006/metadata/properties"/>
    <ds:schemaRef ds:uri="http://schemas.microsoft.com/office/infopath/2007/PartnerControls"/>
    <ds:schemaRef ds:uri="3ed555b7-05b0-4e27-8e7d-4e6b48fd47a4"/>
    <ds:schemaRef ds:uri="be8380f3-f86d-4c55-ac0d-84a81eafd6a2"/>
  </ds:schemaRefs>
</ds:datastoreItem>
</file>

<file path=customXml/itemProps2.xml><?xml version="1.0" encoding="utf-8"?>
<ds:datastoreItem xmlns:ds="http://schemas.openxmlformats.org/officeDocument/2006/customXml" ds:itemID="{6A33043D-784B-4540-8C00-9D96E192EB71}">
  <ds:schemaRefs>
    <ds:schemaRef ds:uri="http://schemas.microsoft.com/sharepoint/v3/contenttype/forms"/>
  </ds:schemaRefs>
</ds:datastoreItem>
</file>

<file path=customXml/itemProps3.xml><?xml version="1.0" encoding="utf-8"?>
<ds:datastoreItem xmlns:ds="http://schemas.openxmlformats.org/officeDocument/2006/customXml" ds:itemID="{B2A6736C-AA4A-4443-ACC8-C9D3726B0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d555b7-05b0-4e27-8e7d-4e6b48fd47a4"/>
    <ds:schemaRef ds:uri="be8380f3-f86d-4c55-ac0d-84a81eafd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9A09A5-EE50-4117-9065-AF0C3D4F4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7</Pages>
  <Words>2826</Words>
  <Characters>16114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GDPR Policy and Procedure Template</vt:lpstr>
    </vt:vector>
  </TitlesOfParts>
  <Company>Finagon</Company>
  <LinksUpToDate>false</LinksUpToDate>
  <CharactersWithSpaces>18903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GDPR Policy and Procedure Template</dc:title>
  <dc:subject/>
  <dc:creator>Finagon</dc:creator>
  <cp:keywords/>
  <dc:description/>
  <cp:lastModifiedBy>Your Voice in Health and Social Care YVHSC</cp:lastModifiedBy>
  <cp:revision>19</cp:revision>
  <dcterms:created xsi:type="dcterms:W3CDTF">2018-01-28T13:00:00Z</dcterms:created>
  <dcterms:modified xsi:type="dcterms:W3CDTF">2021-11-25T22:11:00Z</dcterms:modified>
  <cp:category>GDPR Policy and Procedure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0x0101006A7CE322BE856F469FDFC591EE9FDF0A01009C95EE8D0DE83B41B0717296D71D4308</vt:lpwstr>
  </property>
  <property fmtid="{D5CDD505-2E9C-101B-9397-08002B2CF9AE}" pid="3" name="OwlDocPortalCategory">
    <vt:lpwstr>58;#Template|1a23f95a-fd75-4410-97e8-0d1688cb1d7c</vt:lpwstr>
  </property>
  <property fmtid="{D5CDD505-2E9C-101B-9397-08002B2CF9AE}" pid="4" name="OwlContentTargetOptionsFour">
    <vt:lpwstr/>
  </property>
  <property fmtid="{D5CDD505-2E9C-101B-9397-08002B2CF9AE}" pid="5" name="Approval Authority">
    <vt:lpwstr/>
  </property>
  <property fmtid="{D5CDD505-2E9C-101B-9397-08002B2CF9AE}" pid="6" name="OwlTags">
    <vt:lpwstr/>
  </property>
  <property fmtid="{D5CDD505-2E9C-101B-9397-08002B2CF9AE}" pid="7" name="OwlContentTargetOptionsTwo">
    <vt:lpwstr/>
  </property>
  <property fmtid="{D5CDD505-2E9C-101B-9397-08002B2CF9AE}" pid="8" name="OwlContentTargetOptionsThree">
    <vt:lpwstr/>
  </property>
  <property fmtid="{D5CDD505-2E9C-101B-9397-08002B2CF9AE}" pid="9" name="OwlDocPortalCampus">
    <vt:lpwstr/>
  </property>
  <property fmtid="{D5CDD505-2E9C-101B-9397-08002B2CF9AE}" pid="10" name="OwlDocPortalProcess">
    <vt:lpwstr/>
  </property>
  <property fmtid="{D5CDD505-2E9C-101B-9397-08002B2CF9AE}" pid="11" name="OwlDocPortalAudience">
    <vt:lpwstr/>
  </property>
  <property fmtid="{D5CDD505-2E9C-101B-9397-08002B2CF9AE}" pid="12" name="OwlDocPortalDepartment">
    <vt:lpwstr/>
  </property>
  <property fmtid="{D5CDD505-2E9C-101B-9397-08002B2CF9AE}" pid="13" name="OwlContentTargetOptionsOne">
    <vt:lpwstr/>
  </property>
  <property fmtid="{D5CDD505-2E9C-101B-9397-08002B2CF9AE}" pid="14" name="Policy Subject">
    <vt:lpwstr>121;#Administration and Operations|344d08fc-fafa-413a-b944-c1eafbf9c7c6</vt:lpwstr>
  </property>
</Properties>
</file>